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D24B6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="Calibri"/>
          <w:b/>
          <w:bCs/>
          <w:iCs/>
          <w:color w:val="000000"/>
        </w:rPr>
      </w:pPr>
      <w:r w:rsidRPr="00D24B6E">
        <w:rPr>
          <w:rFonts w:asciiTheme="minorHAnsi" w:hAnsiTheme="minorHAnsi" w:cs="Calibri"/>
          <w:b/>
          <w:bCs/>
          <w:iCs/>
          <w:color w:val="000000"/>
        </w:rPr>
        <w:t xml:space="preserve">KARTA </w:t>
      </w:r>
      <w:r w:rsidR="00BE67AE" w:rsidRPr="00D24B6E">
        <w:rPr>
          <w:rFonts w:asciiTheme="minorHAnsi" w:hAnsiTheme="minorHAnsi" w:cs="Calibri"/>
          <w:b/>
          <w:bCs/>
          <w:iCs/>
          <w:color w:val="000000"/>
        </w:rPr>
        <w:t>P</w:t>
      </w:r>
      <w:r w:rsidRPr="00D24B6E">
        <w:rPr>
          <w:rFonts w:asciiTheme="minorHAnsi" w:hAnsiTheme="minorHAnsi" w:cs="Calibri"/>
          <w:b/>
          <w:bCs/>
          <w:iCs/>
          <w:color w:val="000000"/>
        </w:rPr>
        <w:t>RZEDMIOTU</w:t>
      </w:r>
      <w:r w:rsidR="00654EA0" w:rsidRPr="00D24B6E">
        <w:rPr>
          <w:rFonts w:asciiTheme="minorHAnsi" w:hAnsiTheme="minorHAnsi" w:cs="Calibri"/>
          <w:b/>
          <w:bCs/>
          <w:iCs/>
          <w:color w:val="000000"/>
        </w:rPr>
        <w:t xml:space="preserve"> (ZAJĘĆ)</w:t>
      </w:r>
    </w:p>
    <w:p w14:paraId="4F1D28DF" w14:textId="0906420F" w:rsidR="00363F81" w:rsidRPr="00624D36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624D36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262520" w:rsidRPr="00624D36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FE0435" w:rsidRPr="00624D36">
        <w:rPr>
          <w:rFonts w:asciiTheme="minorHAnsi" w:hAnsiTheme="minorHAnsi" w:cstheme="minorHAnsi"/>
          <w:iCs/>
          <w:sz w:val="24"/>
          <w:szCs w:val="24"/>
        </w:rPr>
        <w:t>0413.3.LOG1.B/C26.ZAM</w:t>
      </w:r>
    </w:p>
    <w:p w14:paraId="05F4F1C8" w14:textId="6D38CBFF" w:rsidR="00262520" w:rsidRPr="00624D36" w:rsidRDefault="004838B3" w:rsidP="00262520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624D36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624D36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624D36">
        <w:rPr>
          <w:rFonts w:asciiTheme="minorHAnsi" w:hAnsiTheme="minorHAnsi" w:cstheme="minorHAnsi"/>
          <w:b/>
          <w:bCs/>
          <w:color w:val="auto"/>
        </w:rPr>
        <w:t>w języku polskim:</w:t>
      </w:r>
      <w:r w:rsidR="00262520" w:rsidRPr="00624D36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FE0435" w:rsidRPr="00624D36">
        <w:rPr>
          <w:rFonts w:asciiTheme="minorHAnsi" w:hAnsiTheme="minorHAnsi" w:cstheme="minorHAnsi"/>
          <w:b/>
          <w:bCs/>
          <w:color w:val="auto"/>
        </w:rPr>
        <w:t>Zarządzanie magazynem</w:t>
      </w:r>
    </w:p>
    <w:p w14:paraId="274BA5FF" w14:textId="642B72B0" w:rsidR="004838B3" w:rsidRPr="00624D36" w:rsidRDefault="004838B3" w:rsidP="00624D36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624D36">
        <w:rPr>
          <w:rFonts w:asciiTheme="minorHAnsi" w:hAnsiTheme="minorHAnsi" w:cstheme="minorHAnsi"/>
          <w:b/>
          <w:bCs/>
          <w:color w:val="auto"/>
        </w:rPr>
        <w:t>Nazwa przedmiotu (zajęć) w języku angielskim:</w:t>
      </w:r>
      <w:r w:rsidR="00262520" w:rsidRPr="00624D36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FE0435" w:rsidRPr="00624D36">
        <w:rPr>
          <w:rFonts w:asciiTheme="minorHAnsi" w:hAnsiTheme="minorHAnsi" w:cstheme="minorHAnsi"/>
          <w:b/>
          <w:bCs/>
          <w:color w:val="auto"/>
        </w:rPr>
        <w:t>Storage management</w:t>
      </w:r>
    </w:p>
    <w:p w14:paraId="1405C745" w14:textId="3853D916" w:rsidR="000746C5" w:rsidRPr="00624D36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624D36">
        <w:rPr>
          <w:iCs/>
          <w:sz w:val="24"/>
          <w:szCs w:val="24"/>
        </w:rPr>
        <w:t>Usytuowanie</w:t>
      </w:r>
      <w:r w:rsidR="00BE67AE" w:rsidRPr="00624D36">
        <w:rPr>
          <w:iCs/>
          <w:sz w:val="24"/>
          <w:szCs w:val="24"/>
        </w:rPr>
        <w:t xml:space="preserve"> przedmiotu</w:t>
      </w:r>
      <w:r w:rsidR="00654EA0" w:rsidRPr="00624D36">
        <w:rPr>
          <w:iCs/>
          <w:sz w:val="24"/>
          <w:szCs w:val="24"/>
        </w:rPr>
        <w:t xml:space="preserve"> (zajęć)</w:t>
      </w:r>
      <w:r w:rsidRPr="00624D36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D24B6E" w:rsidRPr="00D24B6E" w14:paraId="56311982" w14:textId="77777777" w:rsidTr="00FE0435">
        <w:trPr>
          <w:trHeight w:val="282"/>
          <w:jc w:val="center"/>
        </w:trPr>
        <w:tc>
          <w:tcPr>
            <w:tcW w:w="4742" w:type="dxa"/>
          </w:tcPr>
          <w:p w14:paraId="3CBA5325" w14:textId="655D577B" w:rsidR="00FE0435" w:rsidRPr="00D24B6E" w:rsidRDefault="00FE0435" w:rsidP="00624D36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0691F2E" w14:textId="0FBEBE94" w:rsidR="00FE0435" w:rsidRPr="00D24B6E" w:rsidRDefault="00FE0435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Logistyka</w:t>
            </w:r>
          </w:p>
        </w:tc>
      </w:tr>
      <w:tr w:rsidR="00D24B6E" w:rsidRPr="00D24B6E" w14:paraId="4F60DDAE" w14:textId="77777777" w:rsidTr="00FE0435">
        <w:trPr>
          <w:trHeight w:val="285"/>
          <w:jc w:val="center"/>
        </w:trPr>
        <w:tc>
          <w:tcPr>
            <w:tcW w:w="4742" w:type="dxa"/>
          </w:tcPr>
          <w:p w14:paraId="34AC78D4" w14:textId="08FC496A" w:rsidR="00FE0435" w:rsidRPr="00D24B6E" w:rsidRDefault="00FE0435" w:rsidP="00624D36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428BE640" w14:textId="23A1FE52" w:rsidR="00FE0435" w:rsidRPr="00D24B6E" w:rsidRDefault="00FE0435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lang w:eastAsia="en-US"/>
              </w:rPr>
              <w:t>studia stacjonarne / studia niestacjonarne</w:t>
            </w:r>
          </w:p>
        </w:tc>
      </w:tr>
      <w:tr w:rsidR="00D24B6E" w:rsidRPr="00D24B6E" w14:paraId="15D8E656" w14:textId="77777777" w:rsidTr="00FE0435">
        <w:trPr>
          <w:trHeight w:val="285"/>
          <w:jc w:val="center"/>
        </w:trPr>
        <w:tc>
          <w:tcPr>
            <w:tcW w:w="4742" w:type="dxa"/>
          </w:tcPr>
          <w:p w14:paraId="66CB51F4" w14:textId="3D09229F" w:rsidR="00FE0435" w:rsidRPr="00D24B6E" w:rsidRDefault="00FE0435" w:rsidP="00624D36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bCs/>
                <w:color w:val="000000"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6BED4CA4" w14:textId="18A65F5E" w:rsidR="00FE0435" w:rsidRPr="00D24B6E" w:rsidRDefault="00FE0435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lang w:eastAsia="en-US"/>
              </w:rPr>
              <w:t xml:space="preserve">studia pierwszego stopnia </w:t>
            </w:r>
          </w:p>
        </w:tc>
      </w:tr>
      <w:tr w:rsidR="00D24B6E" w:rsidRPr="00D24B6E" w14:paraId="24A4112E" w14:textId="77777777" w:rsidTr="00FE0435">
        <w:trPr>
          <w:trHeight w:val="285"/>
          <w:jc w:val="center"/>
        </w:trPr>
        <w:tc>
          <w:tcPr>
            <w:tcW w:w="4742" w:type="dxa"/>
          </w:tcPr>
          <w:p w14:paraId="44A41269" w14:textId="1304D5E3" w:rsidR="00FE0435" w:rsidRPr="00D24B6E" w:rsidRDefault="00FE0435" w:rsidP="00624D36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2E7D187D" w14:textId="41A548E1" w:rsidR="00FE0435" w:rsidRPr="00D24B6E" w:rsidRDefault="00FE0435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ogólnoakademicki</w:t>
            </w:r>
          </w:p>
        </w:tc>
      </w:tr>
      <w:tr w:rsidR="001D3A91" w:rsidRPr="00D24B6E" w14:paraId="665D7137" w14:textId="77777777" w:rsidTr="00FE0435">
        <w:trPr>
          <w:trHeight w:val="282"/>
          <w:jc w:val="center"/>
        </w:trPr>
        <w:tc>
          <w:tcPr>
            <w:tcW w:w="4742" w:type="dxa"/>
          </w:tcPr>
          <w:p w14:paraId="4533E0D6" w14:textId="3B7F67D4" w:rsidR="001D3A91" w:rsidRPr="00D24B6E" w:rsidRDefault="001D3A91" w:rsidP="00624D36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691EBC1A" w14:textId="0EE51974" w:rsidR="001D3A91" w:rsidRPr="00D24B6E" w:rsidRDefault="001D3A91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  <w:lang w:val="en-US" w:eastAsia="en-US"/>
              </w:rPr>
              <w:t>dr Katarzyna Wąsowska</w:t>
            </w:r>
          </w:p>
        </w:tc>
      </w:tr>
      <w:tr w:rsidR="001D3A91" w:rsidRPr="00D24B6E" w14:paraId="61AC06B3" w14:textId="77777777" w:rsidTr="00FE0435">
        <w:trPr>
          <w:trHeight w:val="285"/>
          <w:jc w:val="center"/>
        </w:trPr>
        <w:tc>
          <w:tcPr>
            <w:tcW w:w="4742" w:type="dxa"/>
          </w:tcPr>
          <w:p w14:paraId="29CD3083" w14:textId="2619BB49" w:rsidR="001D3A91" w:rsidRPr="00D24B6E" w:rsidRDefault="001D3A91" w:rsidP="00624D36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6B57D6F9" w14:textId="6AFB44BF" w:rsidR="001D3A91" w:rsidRPr="00D24B6E" w:rsidRDefault="001D3A91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1D3A91">
              <w:rPr>
                <w:rFonts w:asciiTheme="minorHAnsi" w:hAnsiTheme="minorHAnsi" w:cstheme="minorHAnsi"/>
                <w:color w:val="000000"/>
                <w:sz w:val="21"/>
                <w:szCs w:val="21"/>
                <w:lang w:eastAsia="en-US"/>
              </w:rPr>
              <w:t>katarzyna.wasowska@ujk.edu.pl</w:t>
            </w:r>
          </w:p>
        </w:tc>
      </w:tr>
    </w:tbl>
    <w:p w14:paraId="07E319B6" w14:textId="74AAD63C" w:rsidR="000746C5" w:rsidRPr="00D24B6E" w:rsidRDefault="00937B44" w:rsidP="00624D3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cs="Calibri"/>
          <w:iCs/>
          <w:color w:val="000000"/>
          <w:sz w:val="24"/>
          <w:szCs w:val="24"/>
        </w:rPr>
      </w:pPr>
      <w:r w:rsidRPr="00D24B6E">
        <w:rPr>
          <w:rFonts w:cs="Calibri"/>
          <w:iCs/>
          <w:color w:val="000000"/>
          <w:sz w:val="24"/>
          <w:szCs w:val="24"/>
        </w:rPr>
        <w:t xml:space="preserve">Ogólna charakterystyka </w:t>
      </w:r>
      <w:r w:rsidR="00BE67AE" w:rsidRPr="00D24B6E">
        <w:rPr>
          <w:rFonts w:cs="Calibri"/>
          <w:iCs/>
          <w:color w:val="000000"/>
          <w:sz w:val="24"/>
          <w:szCs w:val="24"/>
        </w:rPr>
        <w:t>przedmiotu</w:t>
      </w:r>
      <w:r w:rsidR="00654EA0" w:rsidRPr="00D24B6E">
        <w:rPr>
          <w:rFonts w:cs="Calibri"/>
          <w:iCs/>
          <w:color w:val="000000"/>
          <w:sz w:val="24"/>
          <w:szCs w:val="24"/>
        </w:rPr>
        <w:t xml:space="preserve"> (zajęć)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D24B6E" w:rsidRPr="00D24B6E" w14:paraId="5EAE60A3" w14:textId="77777777" w:rsidTr="00FE0435">
        <w:trPr>
          <w:trHeight w:val="285"/>
          <w:jc w:val="center"/>
        </w:trPr>
        <w:tc>
          <w:tcPr>
            <w:tcW w:w="3467" w:type="dxa"/>
          </w:tcPr>
          <w:p w14:paraId="2E5E08D3" w14:textId="1B8D058F" w:rsidR="00FE0435" w:rsidRPr="00D24B6E" w:rsidRDefault="00FE0435" w:rsidP="00624D36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7" w:hanging="357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  <w:vAlign w:val="center"/>
          </w:tcPr>
          <w:p w14:paraId="4122FE08" w14:textId="55B81DDD" w:rsidR="00FE0435" w:rsidRPr="00D24B6E" w:rsidRDefault="00C22757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Calibri"/>
                <w:bCs/>
                <w:color w:val="000000"/>
                <w:sz w:val="21"/>
                <w:szCs w:val="21"/>
              </w:rPr>
              <w:t>j</w:t>
            </w:r>
            <w:r w:rsidR="0069261F" w:rsidRPr="00D24B6E">
              <w:rPr>
                <w:rFonts w:asciiTheme="minorHAnsi" w:hAnsiTheme="minorHAnsi" w:cs="Calibri"/>
                <w:bCs/>
                <w:color w:val="000000"/>
                <w:sz w:val="21"/>
                <w:szCs w:val="21"/>
              </w:rPr>
              <w:t>ęzyk</w:t>
            </w:r>
            <w:r w:rsidR="00FE0435" w:rsidRPr="00D24B6E">
              <w:rPr>
                <w:rFonts w:asciiTheme="minorHAnsi" w:hAnsiTheme="minorHAnsi" w:cs="Calibri"/>
                <w:bCs/>
                <w:color w:val="000000"/>
                <w:sz w:val="21"/>
                <w:szCs w:val="21"/>
              </w:rPr>
              <w:t xml:space="preserve"> polski, język angielski</w:t>
            </w:r>
          </w:p>
        </w:tc>
      </w:tr>
      <w:tr w:rsidR="00D24B6E" w:rsidRPr="00D24B6E" w14:paraId="19B4F7EE" w14:textId="77777777" w:rsidTr="00FE0435">
        <w:trPr>
          <w:trHeight w:val="282"/>
          <w:jc w:val="center"/>
        </w:trPr>
        <w:tc>
          <w:tcPr>
            <w:tcW w:w="3467" w:type="dxa"/>
          </w:tcPr>
          <w:p w14:paraId="62BE24F4" w14:textId="0E56E1B7" w:rsidR="00FE0435" w:rsidRPr="00D24B6E" w:rsidRDefault="00FE0435" w:rsidP="00624D36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011C7A49" w14:textId="2F46CF5D" w:rsidR="00FE0435" w:rsidRPr="00D24B6E" w:rsidRDefault="00C22757" w:rsidP="00624D3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Calibri"/>
                <w:color w:val="000000"/>
                <w:sz w:val="21"/>
                <w:szCs w:val="21"/>
              </w:rPr>
              <w:t>w</w:t>
            </w:r>
            <w:r w:rsidR="005B541C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iedza z zakresu przedmiotu: </w:t>
            </w:r>
            <w:r w:rsidR="00DE5217">
              <w:rPr>
                <w:rFonts w:asciiTheme="minorHAnsi" w:hAnsiTheme="minorHAnsi" w:cs="Calibri"/>
                <w:color w:val="000000"/>
                <w:sz w:val="21"/>
                <w:szCs w:val="21"/>
              </w:rPr>
              <w:t>z</w:t>
            </w:r>
            <w:r w:rsidR="00FE0435"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arządzanie łańcuchami dostaw</w:t>
            </w:r>
          </w:p>
        </w:tc>
      </w:tr>
    </w:tbl>
    <w:p w14:paraId="3E7144CC" w14:textId="6D649217" w:rsidR="000746C5" w:rsidRPr="00D24B6E" w:rsidRDefault="00937B44" w:rsidP="00624D3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cs="Calibri"/>
          <w:iCs/>
          <w:color w:val="000000"/>
          <w:sz w:val="24"/>
          <w:szCs w:val="24"/>
        </w:rPr>
      </w:pPr>
      <w:r w:rsidRPr="00D24B6E">
        <w:rPr>
          <w:rFonts w:cs="Calibri"/>
          <w:iCs/>
          <w:color w:val="000000"/>
          <w:sz w:val="24"/>
          <w:szCs w:val="24"/>
        </w:rPr>
        <w:t xml:space="preserve">Szczegółowa charakterystyka </w:t>
      </w:r>
      <w:r w:rsidR="00BE67AE" w:rsidRPr="00D24B6E">
        <w:rPr>
          <w:rFonts w:cs="Calibri"/>
          <w:iCs/>
          <w:color w:val="000000"/>
          <w:sz w:val="24"/>
          <w:szCs w:val="24"/>
        </w:rPr>
        <w:t>przedmiotu</w:t>
      </w:r>
      <w:r w:rsidR="00654EA0" w:rsidRPr="00D24B6E">
        <w:rPr>
          <w:rFonts w:cs="Calibri"/>
          <w:iCs/>
          <w:color w:val="000000"/>
          <w:sz w:val="24"/>
          <w:szCs w:val="24"/>
        </w:rPr>
        <w:t xml:space="preserve"> (zajęć)</w:t>
      </w:r>
    </w:p>
    <w:tbl>
      <w:tblPr>
        <w:tblStyle w:val="TableNormal"/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D24B6E" w:rsidRPr="00D24B6E" w14:paraId="30DFC9B5" w14:textId="77777777" w:rsidTr="00FE0435">
        <w:trPr>
          <w:trHeight w:val="285"/>
          <w:jc w:val="center"/>
        </w:trPr>
        <w:tc>
          <w:tcPr>
            <w:tcW w:w="3466" w:type="dxa"/>
          </w:tcPr>
          <w:p w14:paraId="1A691396" w14:textId="107C7E23" w:rsidR="00FE0435" w:rsidRPr="00624D36" w:rsidRDefault="00FE0435" w:rsidP="00624D36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063BE490" w14:textId="403EC48B" w:rsidR="00FE0435" w:rsidRPr="00624D36" w:rsidRDefault="00C22757" w:rsidP="00624D36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Calibri"/>
                <w:color w:val="000000"/>
                <w:sz w:val="21"/>
                <w:szCs w:val="21"/>
              </w:rPr>
              <w:t>w</w:t>
            </w:r>
            <w:r w:rsidR="00FE0435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ykład</w:t>
            </w:r>
            <w:r w:rsidR="009E7F9E">
              <w:rPr>
                <w:rFonts w:asciiTheme="minorHAnsi" w:hAnsiTheme="minorHAnsi" w:cs="Calibri"/>
                <w:color w:val="000000"/>
                <w:sz w:val="21"/>
                <w:szCs w:val="21"/>
              </w:rPr>
              <w:t>y</w:t>
            </w:r>
            <w:r w:rsidR="005B541C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(W)</w:t>
            </w:r>
            <w:r w:rsidR="00FE0435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, ćwiczenia </w:t>
            </w:r>
            <w:r w:rsidR="005B541C">
              <w:rPr>
                <w:rFonts w:asciiTheme="minorHAnsi" w:hAnsiTheme="minorHAnsi" w:cs="Calibri"/>
                <w:color w:val="000000"/>
                <w:sz w:val="21"/>
                <w:szCs w:val="21"/>
              </w:rPr>
              <w:t>(C)</w:t>
            </w:r>
          </w:p>
        </w:tc>
      </w:tr>
      <w:tr w:rsidR="00D24B6E" w:rsidRPr="00D24B6E" w14:paraId="4465DD68" w14:textId="77777777" w:rsidTr="00FE0435">
        <w:trPr>
          <w:trHeight w:val="282"/>
          <w:jc w:val="center"/>
        </w:trPr>
        <w:tc>
          <w:tcPr>
            <w:tcW w:w="3466" w:type="dxa"/>
          </w:tcPr>
          <w:p w14:paraId="144A01E5" w14:textId="0FE12A02" w:rsidR="00FE0435" w:rsidRPr="00624D36" w:rsidRDefault="00FE0435" w:rsidP="00624D36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4582E60E" w14:textId="441D91DF" w:rsidR="00FE0435" w:rsidRPr="00624D36" w:rsidRDefault="00FE0435" w:rsidP="00624D36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zajęcia w pomieszczeniu dydaktycznym</w:t>
            </w:r>
            <w:r w:rsidR="005B541C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Uniwersytetu Jana Kochanowskiego w Kielcach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</w:t>
            </w:r>
            <w:r w:rsidR="005B541C">
              <w:rPr>
                <w:rFonts w:asciiTheme="minorHAnsi" w:hAnsiTheme="minorHAnsi" w:cs="Calibri"/>
                <w:color w:val="000000"/>
                <w:sz w:val="21"/>
                <w:szCs w:val="21"/>
              </w:rPr>
              <w:t>(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UJK</w:t>
            </w:r>
            <w:r w:rsidR="005B541C">
              <w:rPr>
                <w:rFonts w:asciiTheme="minorHAnsi" w:hAnsiTheme="minorHAnsi" w:cs="Calibri"/>
                <w:color w:val="000000"/>
                <w:sz w:val="21"/>
                <w:szCs w:val="21"/>
              </w:rPr>
              <w:t>)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 </w:t>
            </w:r>
          </w:p>
        </w:tc>
      </w:tr>
      <w:tr w:rsidR="00D24B6E" w:rsidRPr="00D24B6E" w14:paraId="7FFE317E" w14:textId="77777777" w:rsidTr="00FE0435">
        <w:trPr>
          <w:trHeight w:val="285"/>
          <w:jc w:val="center"/>
        </w:trPr>
        <w:tc>
          <w:tcPr>
            <w:tcW w:w="3466" w:type="dxa"/>
          </w:tcPr>
          <w:p w14:paraId="12EBBD92" w14:textId="5CF8C483" w:rsidR="00FE0435" w:rsidRPr="00624D36" w:rsidRDefault="00FE0435" w:rsidP="00624D36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90D968B" w14:textId="0A3F0195" w:rsidR="00FE0435" w:rsidRPr="00624D36" w:rsidRDefault="00FE0435" w:rsidP="00624D36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wykład</w:t>
            </w:r>
            <w:r w:rsidR="009E7F9E">
              <w:rPr>
                <w:rFonts w:asciiTheme="minorHAnsi" w:hAnsiTheme="minorHAnsi" w:cs="Calibri"/>
                <w:color w:val="000000"/>
                <w:sz w:val="21"/>
                <w:szCs w:val="21"/>
              </w:rPr>
              <w:t>y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– egzamin, ćwiczenia – zaliczenie z oceną </w:t>
            </w:r>
          </w:p>
        </w:tc>
      </w:tr>
      <w:tr w:rsidR="00D24B6E" w:rsidRPr="00D24B6E" w14:paraId="70E32DCA" w14:textId="77777777" w:rsidTr="00FE0435">
        <w:trPr>
          <w:trHeight w:val="282"/>
          <w:jc w:val="center"/>
        </w:trPr>
        <w:tc>
          <w:tcPr>
            <w:tcW w:w="3466" w:type="dxa"/>
          </w:tcPr>
          <w:p w14:paraId="55BDBC2A" w14:textId="467B498A" w:rsidR="00FE0435" w:rsidRPr="00624D36" w:rsidRDefault="00FE0435" w:rsidP="00624D36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2F020716" w14:textId="7B0BC491" w:rsidR="00624D36" w:rsidRPr="00624D36" w:rsidRDefault="00C22757" w:rsidP="00624D36">
            <w:pPr>
              <w:adjustRightInd w:val="0"/>
              <w:spacing w:line="276" w:lineRule="auto"/>
              <w:ind w:left="108" w:right="181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F833E5" w:rsidRPr="00624D36">
              <w:rPr>
                <w:rFonts w:asciiTheme="minorHAnsi" w:hAnsiTheme="minorHAnsi" w:cstheme="minorHAnsi"/>
                <w:sz w:val="21"/>
                <w:szCs w:val="21"/>
              </w:rPr>
              <w:t>ykład: metoda podająca - wykład informacyjny z wykorzystaniem prezentacji multimedialnej</w:t>
            </w:r>
            <w:r w:rsidR="00DE5217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7360716" w14:textId="651C6AF3" w:rsidR="00FE0435" w:rsidRPr="00624D36" w:rsidRDefault="00624D36" w:rsidP="00624D36">
            <w:pPr>
              <w:adjustRightInd w:val="0"/>
              <w:spacing w:line="276" w:lineRule="auto"/>
              <w:ind w:left="108" w:right="181"/>
              <w:rPr>
                <w:rFonts w:asciiTheme="minorHAnsi" w:hAnsiTheme="minorHAnsi" w:cstheme="minorHAnsi"/>
                <w:sz w:val="21"/>
                <w:szCs w:val="21"/>
              </w:rPr>
            </w:pPr>
            <w:r w:rsidRPr="00624D36">
              <w:rPr>
                <w:rFonts w:asciiTheme="minorHAnsi" w:hAnsiTheme="minorHAnsi" w:cstheme="minorHAnsi"/>
                <w:sz w:val="21"/>
                <w:szCs w:val="21"/>
              </w:rPr>
              <w:t>Ć</w:t>
            </w:r>
            <w:r w:rsidR="008C317B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wiczenia -</w:t>
            </w:r>
            <w:r w:rsidR="00FE0435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analiza przypadków</w:t>
            </w:r>
            <w:r w:rsidR="009F12BA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, praca w grupach</w:t>
            </w:r>
          </w:p>
        </w:tc>
      </w:tr>
      <w:tr w:rsidR="00D24B6E" w:rsidRPr="00D24B6E" w14:paraId="1DDA2B5B" w14:textId="77777777" w:rsidTr="00FE0435">
        <w:trPr>
          <w:trHeight w:val="285"/>
          <w:jc w:val="center"/>
        </w:trPr>
        <w:tc>
          <w:tcPr>
            <w:tcW w:w="3466" w:type="dxa"/>
          </w:tcPr>
          <w:p w14:paraId="16A3B496" w14:textId="606439FB" w:rsidR="00FE0435" w:rsidRPr="00624D36" w:rsidRDefault="00FE0435" w:rsidP="00624D36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  <w:vAlign w:val="center"/>
          </w:tcPr>
          <w:p w14:paraId="6593A646" w14:textId="1CB323D8" w:rsidR="008C317B" w:rsidRPr="00624D36" w:rsidRDefault="00FE0435" w:rsidP="00CA4FE0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468" w:right="181"/>
              <w:contextualSpacing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Madej B., Madej R.</w:t>
            </w:r>
            <w:r w:rsidR="008C1A83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, 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Galiń</w:t>
            </w:r>
            <w:r w:rsidR="008C317B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ska</w:t>
            </w:r>
            <w:r w:rsidR="008C1A83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</w:t>
            </w:r>
            <w:r w:rsidR="008C317B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B., Gospodarka magazynowa i 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zarządzanie magazynem, ATUT-BM Sp. z o.o., Warszawa 2024.</w:t>
            </w:r>
          </w:p>
          <w:p w14:paraId="433981C4" w14:textId="40652087" w:rsidR="00807776" w:rsidRPr="00624D36" w:rsidRDefault="00807776" w:rsidP="00CA4FE0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468" w:right="181"/>
              <w:contextualSpacing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Gwynne R., Zarządzanie logistyką magazynową, PWN, Warszawa 2020.</w:t>
            </w:r>
          </w:p>
          <w:p w14:paraId="4092C0AE" w14:textId="6ABD23B4" w:rsidR="00C06E34" w:rsidRPr="00624D36" w:rsidRDefault="00C06E34" w:rsidP="00CA4FE0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468" w:right="181"/>
              <w:contextualSpacing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Łazicki A., Krużycka L., Zieliński L., Jurek L., Jaworska E., Krzyżak P., Zarządzanie magazynem; Zapasy, WMS, Lean, bezpieczeństwo; Wydawnictwo Wiedza i</w:t>
            </w:r>
            <w:r w:rsidR="00A30045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Praktyka, Warszawa 2019.</w:t>
            </w:r>
          </w:p>
          <w:p w14:paraId="0D383505" w14:textId="129FBE0F" w:rsidR="00FE0435" w:rsidRPr="00624D36" w:rsidRDefault="00C06E34" w:rsidP="00CA4FE0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468" w:right="181"/>
              <w:contextualSpacing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Szymonik A., Chudzik D., Logistyka nowoczesnej gospodarki magazynowej, Difin, Warszawa 2018.</w:t>
            </w:r>
          </w:p>
        </w:tc>
      </w:tr>
      <w:tr w:rsidR="00D24B6E" w:rsidRPr="00D24B6E" w14:paraId="3DB0DE59" w14:textId="77777777" w:rsidTr="00FE0435">
        <w:trPr>
          <w:trHeight w:val="285"/>
          <w:jc w:val="center"/>
        </w:trPr>
        <w:tc>
          <w:tcPr>
            <w:tcW w:w="3466" w:type="dxa"/>
          </w:tcPr>
          <w:p w14:paraId="57EB2E29" w14:textId="2B97249C" w:rsidR="00FE0435" w:rsidRPr="00624D36" w:rsidRDefault="00FE0435" w:rsidP="00624D36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  <w:vAlign w:val="center"/>
          </w:tcPr>
          <w:p w14:paraId="75680855" w14:textId="7C87E7F1" w:rsidR="00A30045" w:rsidRPr="00624D36" w:rsidRDefault="00C06E34" w:rsidP="00CA4FE0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spacing w:line="276" w:lineRule="auto"/>
              <w:ind w:left="468" w:right="181"/>
              <w:contextualSpacing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Bonowski W., WMS systemy zarządzania magazynem. </w:t>
            </w:r>
            <w:r w:rsidR="00A30045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Jak wdrożyć możliwie szybko, Wydawnictwo Poligraf, Brzezia Łąka 2026.</w:t>
            </w:r>
          </w:p>
          <w:p w14:paraId="12444DAC" w14:textId="35AE5E46" w:rsidR="001224E3" w:rsidRPr="00624D36" w:rsidRDefault="001224E3" w:rsidP="00CA4FE0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spacing w:line="276" w:lineRule="auto"/>
              <w:ind w:left="468" w:right="181"/>
              <w:contextualSpacing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Galińska B., </w:t>
            </w:r>
            <w:r w:rsidR="00950764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Gospodarka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magazynowa, Difin, Warszawa 2016.</w:t>
            </w:r>
          </w:p>
          <w:p w14:paraId="5AD66154" w14:textId="27C07504" w:rsidR="00807776" w:rsidRPr="00624D36" w:rsidRDefault="008E1523" w:rsidP="00CA4FE0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spacing w:line="276" w:lineRule="auto"/>
              <w:ind w:left="468" w:right="181"/>
              <w:contextualSpacing/>
              <w:rPr>
                <w:sz w:val="21"/>
                <w:szCs w:val="21"/>
              </w:rPr>
            </w:pP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Lewandowska-Ciszek A., Lewandowski T., </w:t>
            </w:r>
            <w:r w:rsidR="00950764"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>Magazynowanie</w:t>
            </w:r>
            <w:r w:rsidRPr="00624D36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i obsługa rynku. Wybrane zagadnienia; CeDeWu, Warszawa 2024.</w:t>
            </w:r>
          </w:p>
        </w:tc>
      </w:tr>
    </w:tbl>
    <w:p w14:paraId="211E22AD" w14:textId="632220BB" w:rsidR="000746C5" w:rsidRPr="00D24B6E" w:rsidRDefault="00937B44" w:rsidP="00624D3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cs="Calibri"/>
          <w:iCs/>
          <w:color w:val="000000"/>
          <w:sz w:val="24"/>
          <w:szCs w:val="24"/>
        </w:rPr>
      </w:pPr>
      <w:r w:rsidRPr="00D24B6E">
        <w:rPr>
          <w:rFonts w:cs="Calibri"/>
          <w:iCs/>
          <w:color w:val="000000"/>
          <w:sz w:val="24"/>
          <w:szCs w:val="24"/>
        </w:rPr>
        <w:t>Cele, treści i efekty uczenia się</w:t>
      </w:r>
    </w:p>
    <w:p w14:paraId="467AD185" w14:textId="78831576" w:rsidR="003E0703" w:rsidRPr="00D24B6E" w:rsidRDefault="003E0703" w:rsidP="00624D36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="Calibri"/>
          <w:b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C</w:t>
      </w:r>
      <w:r w:rsidRPr="00D24B6E">
        <w:rPr>
          <w:rFonts w:asciiTheme="minorHAnsi" w:hAnsiTheme="minorHAnsi" w:cs="Calibri"/>
          <w:b/>
          <w:bCs/>
          <w:color w:val="000000"/>
          <w:sz w:val="24"/>
          <w:szCs w:val="24"/>
        </w:rPr>
        <w:t>ele przedmiotu (zajęć) (z uwzględnieniem formy zajęć)</w:t>
      </w:r>
    </w:p>
    <w:p w14:paraId="4FDC6AD2" w14:textId="6DDD5F3D" w:rsidR="00AD79C0" w:rsidRPr="00D24B6E" w:rsidRDefault="008C317B" w:rsidP="00624D36">
      <w:pPr>
        <w:pStyle w:val="TableParagraph"/>
        <w:spacing w:before="120" w:line="276" w:lineRule="auto"/>
        <w:ind w:left="1134" w:hanging="567"/>
        <w:rPr>
          <w:rFonts w:asciiTheme="minorHAnsi" w:hAnsiTheme="minorHAnsi" w:cs="Calibri"/>
          <w:b/>
          <w:b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bCs/>
          <w:color w:val="000000"/>
          <w:sz w:val="24"/>
          <w:szCs w:val="24"/>
        </w:rPr>
        <w:t>Wykład</w:t>
      </w:r>
    </w:p>
    <w:p w14:paraId="70C4C09E" w14:textId="1F312169" w:rsidR="003E0703" w:rsidRPr="00D24B6E" w:rsidRDefault="003E0703" w:rsidP="00624D36">
      <w:pPr>
        <w:pStyle w:val="TableParagraph"/>
        <w:numPr>
          <w:ilvl w:val="0"/>
          <w:numId w:val="3"/>
        </w:numPr>
        <w:spacing w:line="276" w:lineRule="auto"/>
        <w:ind w:left="993" w:hanging="284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C1.</w:t>
      </w:r>
      <w:r w:rsidR="00AD79C0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 Wiedza</w:t>
      </w:r>
      <w:r w:rsidR="00AD79C0" w:rsidRPr="00D24B6E">
        <w:rPr>
          <w:rFonts w:asciiTheme="minorHAnsi" w:hAnsiTheme="minorHAnsi" w:cs="Calibri"/>
          <w:color w:val="000000"/>
          <w:sz w:val="24"/>
          <w:szCs w:val="24"/>
        </w:rPr>
        <w:t xml:space="preserve"> – </w:t>
      </w:r>
      <w:r w:rsidR="0068314E">
        <w:rPr>
          <w:rFonts w:asciiTheme="minorHAnsi" w:hAnsiTheme="minorHAnsi" w:cs="Calibri"/>
          <w:color w:val="000000"/>
          <w:sz w:val="24"/>
          <w:szCs w:val="24"/>
        </w:rPr>
        <w:t>P</w:t>
      </w:r>
      <w:r w:rsidR="00FE0435" w:rsidRPr="00D24B6E">
        <w:rPr>
          <w:rFonts w:asciiTheme="minorHAnsi" w:hAnsiTheme="minorHAnsi" w:cs="Calibri"/>
          <w:color w:val="000000"/>
          <w:sz w:val="24"/>
          <w:szCs w:val="24"/>
        </w:rPr>
        <w:t xml:space="preserve">rzedstawienie </w:t>
      </w:r>
      <w:r w:rsidR="00184FFC">
        <w:rPr>
          <w:rFonts w:asciiTheme="minorHAnsi" w:hAnsiTheme="minorHAnsi" w:cs="Calibri"/>
          <w:color w:val="000000"/>
          <w:sz w:val="24"/>
          <w:szCs w:val="24"/>
        </w:rPr>
        <w:t xml:space="preserve">zaawansowanej </w:t>
      </w:r>
      <w:r w:rsidR="00184FFC" w:rsidRPr="00184FFC">
        <w:rPr>
          <w:rFonts w:asciiTheme="minorHAnsi" w:hAnsiTheme="minorHAnsi" w:cs="Calibri"/>
          <w:color w:val="000000"/>
          <w:sz w:val="24"/>
          <w:szCs w:val="24"/>
        </w:rPr>
        <w:t xml:space="preserve">wiedzy z zakresu organizacji pracy magazynu, zarządzania zapasami oraz technologii i systemów wspomagających realizację procesów </w:t>
      </w:r>
      <w:r w:rsidR="00184FFC" w:rsidRPr="00184FFC">
        <w:rPr>
          <w:rFonts w:asciiTheme="minorHAnsi" w:hAnsiTheme="minorHAnsi" w:cs="Calibri"/>
          <w:color w:val="000000"/>
          <w:sz w:val="24"/>
          <w:szCs w:val="24"/>
        </w:rPr>
        <w:lastRenderedPageBreak/>
        <w:t>magazynowych.</w:t>
      </w:r>
    </w:p>
    <w:p w14:paraId="4160A3FB" w14:textId="29B59F72" w:rsidR="00C821E3" w:rsidRPr="00D24B6E" w:rsidRDefault="00C821E3" w:rsidP="00624D36">
      <w:pPr>
        <w:pStyle w:val="TableParagraph"/>
        <w:spacing w:before="120" w:line="276" w:lineRule="auto"/>
        <w:ind w:left="1134" w:hanging="567"/>
        <w:jc w:val="both"/>
        <w:rPr>
          <w:rFonts w:asciiTheme="minorHAnsi" w:hAnsiTheme="minorHAnsi" w:cs="Calibri"/>
          <w:b/>
          <w:b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bCs/>
          <w:color w:val="000000"/>
          <w:sz w:val="24"/>
          <w:szCs w:val="24"/>
        </w:rPr>
        <w:t>Ćwiczenia</w:t>
      </w:r>
    </w:p>
    <w:p w14:paraId="143BA0D2" w14:textId="2D9A3C52" w:rsidR="00C821E3" w:rsidRPr="00D24B6E" w:rsidRDefault="003E0703" w:rsidP="00624D36">
      <w:pPr>
        <w:pStyle w:val="TableParagraph"/>
        <w:numPr>
          <w:ilvl w:val="0"/>
          <w:numId w:val="3"/>
        </w:numPr>
        <w:spacing w:line="276" w:lineRule="auto"/>
        <w:ind w:left="993" w:hanging="284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C</w:t>
      </w:r>
      <w:r w:rsidR="00C821E3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1</w:t>
      </w: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.</w:t>
      </w:r>
      <w:r w:rsidR="00AD79C0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 </w:t>
      </w:r>
      <w:r w:rsidR="006C6071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Wiedza</w:t>
      </w:r>
      <w:r w:rsidR="00FE0435" w:rsidRPr="00D24B6E">
        <w:rPr>
          <w:rFonts w:asciiTheme="minorHAnsi" w:hAnsiTheme="minorHAnsi" w:cs="Calibri"/>
          <w:color w:val="000000"/>
          <w:sz w:val="24"/>
          <w:szCs w:val="24"/>
        </w:rPr>
        <w:t xml:space="preserve"> – </w:t>
      </w:r>
      <w:r w:rsidR="0068314E">
        <w:rPr>
          <w:rFonts w:asciiTheme="minorHAnsi" w:hAnsiTheme="minorHAnsi" w:cs="Calibri"/>
          <w:color w:val="000000"/>
          <w:sz w:val="24"/>
          <w:szCs w:val="24"/>
        </w:rPr>
        <w:t>P</w:t>
      </w:r>
      <w:r w:rsidR="00D05457">
        <w:rPr>
          <w:rFonts w:asciiTheme="minorHAnsi" w:hAnsiTheme="minorHAnsi" w:cs="Calibri"/>
          <w:color w:val="000000"/>
          <w:sz w:val="24"/>
          <w:szCs w:val="24"/>
        </w:rPr>
        <w:t xml:space="preserve">rzekazanie zaawansowanej </w:t>
      </w:r>
      <w:r w:rsidR="00D05457" w:rsidRPr="00184FFC">
        <w:rPr>
          <w:rFonts w:asciiTheme="minorHAnsi" w:hAnsiTheme="minorHAnsi" w:cs="Calibri"/>
          <w:color w:val="000000"/>
          <w:sz w:val="24"/>
          <w:szCs w:val="24"/>
        </w:rPr>
        <w:t>wiedzy</w:t>
      </w:r>
      <w:r w:rsidR="00D05457" w:rsidRPr="00D05457">
        <w:rPr>
          <w:rFonts w:asciiTheme="minorHAnsi" w:hAnsiTheme="minorHAnsi" w:cs="Calibri"/>
          <w:color w:val="000000"/>
          <w:sz w:val="24"/>
          <w:szCs w:val="24"/>
        </w:rPr>
        <w:t xml:space="preserve"> z zakresu organizacji i technologii pracy magazynu, zarządzania zapasami oraz realizacji procesów magazynowych z wykorzystaniem systemów informatycznych klasy ERP, WMS i WCS</w:t>
      </w:r>
      <w:r w:rsidR="008B2B1F" w:rsidRPr="00D24B6E">
        <w:rPr>
          <w:rFonts w:asciiTheme="minorHAnsi" w:hAnsiTheme="minorHAnsi" w:cs="Calibri"/>
          <w:color w:val="000000"/>
          <w:sz w:val="24"/>
          <w:szCs w:val="24"/>
        </w:rPr>
        <w:t>.</w:t>
      </w:r>
    </w:p>
    <w:p w14:paraId="250F2B86" w14:textId="739A791B" w:rsidR="003E0703" w:rsidRPr="00D24B6E" w:rsidRDefault="00C821E3" w:rsidP="00624D36">
      <w:pPr>
        <w:pStyle w:val="TableParagraph"/>
        <w:numPr>
          <w:ilvl w:val="0"/>
          <w:numId w:val="3"/>
        </w:numPr>
        <w:spacing w:line="276" w:lineRule="auto"/>
        <w:ind w:left="993" w:hanging="284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C2. </w:t>
      </w:r>
      <w:r w:rsidR="006C6071" w:rsidRPr="00D24B6E">
        <w:rPr>
          <w:rFonts w:asciiTheme="minorHAnsi" w:hAnsiTheme="minorHAnsi" w:cs="Calibri"/>
          <w:b/>
          <w:color w:val="000000"/>
          <w:sz w:val="24"/>
          <w:szCs w:val="24"/>
        </w:rPr>
        <w:t>Umiejętności</w:t>
      </w:r>
      <w:r w:rsidR="006C6071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 </w:t>
      </w:r>
      <w:r w:rsidRPr="00D24B6E">
        <w:rPr>
          <w:rFonts w:asciiTheme="minorHAnsi" w:hAnsiTheme="minorHAnsi" w:cs="Calibri"/>
          <w:color w:val="000000"/>
          <w:sz w:val="24"/>
          <w:szCs w:val="24"/>
        </w:rPr>
        <w:t xml:space="preserve">– </w:t>
      </w:r>
      <w:r w:rsidR="001247DE">
        <w:rPr>
          <w:rFonts w:asciiTheme="minorHAnsi" w:hAnsiTheme="minorHAnsi" w:cs="Calibri"/>
          <w:color w:val="000000"/>
          <w:sz w:val="24"/>
          <w:szCs w:val="24"/>
        </w:rPr>
        <w:t xml:space="preserve">Kształtowanie </w:t>
      </w:r>
      <w:r w:rsidR="001247DE" w:rsidRPr="001247DE">
        <w:rPr>
          <w:rFonts w:asciiTheme="minorHAnsi" w:hAnsiTheme="minorHAnsi" w:cs="Calibri"/>
          <w:color w:val="000000"/>
          <w:sz w:val="24"/>
          <w:szCs w:val="24"/>
        </w:rPr>
        <w:t xml:space="preserve">umiejętności praktycznego wykorzystania wiedzy, narzędzi </w:t>
      </w:r>
      <w:r w:rsidR="00950764">
        <w:rPr>
          <w:rFonts w:asciiTheme="minorHAnsi" w:hAnsiTheme="minorHAnsi" w:cs="Calibri"/>
          <w:color w:val="000000"/>
          <w:sz w:val="24"/>
          <w:szCs w:val="24"/>
        </w:rPr>
        <w:br/>
      </w:r>
      <w:r w:rsidR="001247DE" w:rsidRPr="001247DE">
        <w:rPr>
          <w:rFonts w:asciiTheme="minorHAnsi" w:hAnsiTheme="minorHAnsi" w:cs="Calibri"/>
          <w:color w:val="000000"/>
          <w:sz w:val="24"/>
          <w:szCs w:val="24"/>
        </w:rPr>
        <w:t xml:space="preserve">i metod wspierających organizację oraz doskonalenie procesów logistycznych, w szczególności </w:t>
      </w:r>
      <w:r w:rsidR="00950764">
        <w:rPr>
          <w:rFonts w:asciiTheme="minorHAnsi" w:hAnsiTheme="minorHAnsi" w:cs="Calibri"/>
          <w:color w:val="000000"/>
          <w:sz w:val="24"/>
          <w:szCs w:val="24"/>
        </w:rPr>
        <w:br/>
      </w:r>
      <w:r w:rsidR="001247DE" w:rsidRPr="001247DE">
        <w:rPr>
          <w:rFonts w:asciiTheme="minorHAnsi" w:hAnsiTheme="minorHAnsi" w:cs="Calibri"/>
          <w:color w:val="000000"/>
          <w:sz w:val="24"/>
          <w:szCs w:val="24"/>
        </w:rPr>
        <w:t>w obszarze transportu, magazynowania i spedycji.</w:t>
      </w:r>
    </w:p>
    <w:p w14:paraId="55E4913C" w14:textId="677D650E" w:rsidR="00FE0435" w:rsidRPr="00D24B6E" w:rsidRDefault="00FE0435" w:rsidP="00624D36">
      <w:pPr>
        <w:pStyle w:val="TableParagraph"/>
        <w:numPr>
          <w:ilvl w:val="0"/>
          <w:numId w:val="3"/>
        </w:numPr>
        <w:spacing w:after="120" w:line="276" w:lineRule="auto"/>
        <w:ind w:left="993" w:hanging="284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C3</w:t>
      </w:r>
      <w:r w:rsidRPr="00950764">
        <w:rPr>
          <w:rFonts w:asciiTheme="minorHAnsi" w:hAnsiTheme="minorHAnsi" w:cs="Calibri"/>
          <w:b/>
          <w:bCs/>
          <w:color w:val="000000"/>
          <w:sz w:val="24"/>
          <w:szCs w:val="24"/>
        </w:rPr>
        <w:t>.</w:t>
      </w:r>
      <w:r w:rsidRPr="00D24B6E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r w:rsidRPr="00D24B6E">
        <w:rPr>
          <w:rFonts w:asciiTheme="minorHAnsi" w:hAnsiTheme="minorHAnsi" w:cs="Calibri"/>
          <w:b/>
          <w:color w:val="000000"/>
          <w:sz w:val="24"/>
          <w:szCs w:val="24"/>
        </w:rPr>
        <w:t>Kompetencje społeczne</w:t>
      </w:r>
      <w:r w:rsidRPr="00D24B6E">
        <w:rPr>
          <w:rFonts w:asciiTheme="minorHAnsi" w:hAnsiTheme="minorHAnsi" w:cs="Calibri"/>
          <w:color w:val="000000"/>
          <w:sz w:val="24"/>
          <w:szCs w:val="24"/>
        </w:rPr>
        <w:t xml:space="preserve"> – </w:t>
      </w:r>
      <w:r w:rsidR="001247DE" w:rsidRPr="001247DE">
        <w:rPr>
          <w:rFonts w:asciiTheme="minorHAnsi" w:hAnsiTheme="minorHAnsi" w:cs="Calibri"/>
          <w:color w:val="000000"/>
          <w:sz w:val="24"/>
          <w:szCs w:val="24"/>
        </w:rPr>
        <w:t>Kształtowanie przedsiębiorczej postawy w podejmowaniu działań służących organizacji i doskonaleniu procesów magazynowych.</w:t>
      </w:r>
    </w:p>
    <w:p w14:paraId="67708B6E" w14:textId="17C856B3" w:rsidR="003E0703" w:rsidRPr="00D24B6E" w:rsidRDefault="003E0703" w:rsidP="00624D36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="Calibri"/>
          <w:b/>
          <w:b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bCs/>
          <w:color w:val="000000"/>
          <w:sz w:val="24"/>
          <w:szCs w:val="24"/>
        </w:rPr>
        <w:t>Treści programowe (z uwzględnieniem formy zajęć)</w:t>
      </w:r>
    </w:p>
    <w:p w14:paraId="4CB15775" w14:textId="77CEC378" w:rsidR="00FE0435" w:rsidRPr="00D24B6E" w:rsidRDefault="008C317B" w:rsidP="00624D36">
      <w:pPr>
        <w:spacing w:before="120" w:line="276" w:lineRule="auto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color w:val="000000"/>
          <w:sz w:val="24"/>
          <w:szCs w:val="24"/>
        </w:rPr>
        <w:tab/>
      </w:r>
      <w:r w:rsidR="00FE0435" w:rsidRPr="00D24B6E">
        <w:rPr>
          <w:rFonts w:asciiTheme="minorHAnsi" w:hAnsiTheme="minorHAnsi" w:cs="Calibri"/>
          <w:b/>
          <w:color w:val="000000"/>
          <w:sz w:val="24"/>
          <w:szCs w:val="24"/>
        </w:rPr>
        <w:t>Wykład</w:t>
      </w:r>
      <w:r w:rsidR="009E7F9E">
        <w:rPr>
          <w:rFonts w:asciiTheme="minorHAnsi" w:hAnsiTheme="minorHAnsi" w:cs="Calibri"/>
          <w:b/>
          <w:color w:val="000000"/>
          <w:sz w:val="24"/>
          <w:szCs w:val="24"/>
        </w:rPr>
        <w:t>y</w:t>
      </w:r>
    </w:p>
    <w:p w14:paraId="44D006DE" w14:textId="44265436" w:rsidR="00B61B66" w:rsidRDefault="00FE0435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 w:rsidRPr="00D24B6E">
        <w:rPr>
          <w:rFonts w:asciiTheme="minorHAnsi" w:hAnsiTheme="minorHAnsi" w:cs="Calibri"/>
          <w:bCs/>
        </w:rPr>
        <w:t>Po</w:t>
      </w:r>
      <w:r w:rsidR="005720B3">
        <w:rPr>
          <w:rFonts w:asciiTheme="minorHAnsi" w:hAnsiTheme="minorHAnsi" w:cs="Calibri"/>
          <w:bCs/>
        </w:rPr>
        <w:t xml:space="preserve">dstawowe informacje dotyczące </w:t>
      </w:r>
      <w:r w:rsidRPr="00D24B6E">
        <w:rPr>
          <w:rFonts w:asciiTheme="minorHAnsi" w:hAnsiTheme="minorHAnsi" w:cs="Calibri"/>
          <w:bCs/>
        </w:rPr>
        <w:t>magazyn</w:t>
      </w:r>
      <w:r w:rsidR="005720B3">
        <w:rPr>
          <w:rFonts w:asciiTheme="minorHAnsi" w:hAnsiTheme="minorHAnsi" w:cs="Calibri"/>
          <w:bCs/>
        </w:rPr>
        <w:t>ów</w:t>
      </w:r>
      <w:r w:rsidR="00D50A1B">
        <w:rPr>
          <w:rFonts w:asciiTheme="minorHAnsi" w:hAnsiTheme="minorHAnsi" w:cs="Calibri"/>
          <w:bCs/>
        </w:rPr>
        <w:t xml:space="preserve"> – </w:t>
      </w:r>
      <w:r w:rsidR="00B62E62">
        <w:rPr>
          <w:rFonts w:asciiTheme="minorHAnsi" w:hAnsiTheme="minorHAnsi" w:cs="Calibri"/>
          <w:bCs/>
        </w:rPr>
        <w:t xml:space="preserve">Technologia pracy magazynu. Układy technologiczne magazynu. </w:t>
      </w:r>
      <w:r w:rsidR="00D50A1B">
        <w:rPr>
          <w:rFonts w:asciiTheme="minorHAnsi" w:hAnsiTheme="minorHAnsi" w:cs="Calibri"/>
          <w:bCs/>
        </w:rPr>
        <w:t xml:space="preserve">Podział magazynu na strefy, </w:t>
      </w:r>
      <w:r w:rsidR="002F6709">
        <w:rPr>
          <w:rFonts w:asciiTheme="minorHAnsi" w:hAnsiTheme="minorHAnsi" w:cs="Calibri"/>
          <w:bCs/>
        </w:rPr>
        <w:t>Procesy magazynowe: –</w:t>
      </w:r>
      <w:r w:rsidR="00950764">
        <w:rPr>
          <w:rFonts w:asciiTheme="minorHAnsi" w:hAnsiTheme="minorHAnsi" w:cs="Calibri"/>
          <w:bCs/>
        </w:rPr>
        <w:t xml:space="preserve"> </w:t>
      </w:r>
      <w:r w:rsidR="002F6709">
        <w:rPr>
          <w:rFonts w:asciiTheme="minorHAnsi" w:hAnsiTheme="minorHAnsi" w:cs="Calibri"/>
          <w:bCs/>
        </w:rPr>
        <w:t>Przyjmowanie</w:t>
      </w:r>
      <w:r w:rsidR="00950764">
        <w:rPr>
          <w:rFonts w:asciiTheme="minorHAnsi" w:hAnsiTheme="minorHAnsi" w:cs="Calibri"/>
          <w:bCs/>
        </w:rPr>
        <w:t xml:space="preserve"> </w:t>
      </w:r>
      <w:r w:rsidR="002F6709">
        <w:rPr>
          <w:rFonts w:asciiTheme="minorHAnsi" w:hAnsiTheme="minorHAnsi" w:cs="Calibri"/>
          <w:bCs/>
        </w:rPr>
        <w:t>–Składowanie</w:t>
      </w:r>
      <w:r w:rsidR="00950764">
        <w:rPr>
          <w:rFonts w:asciiTheme="minorHAnsi" w:hAnsiTheme="minorHAnsi" w:cs="Calibri"/>
          <w:bCs/>
        </w:rPr>
        <w:t xml:space="preserve"> – </w:t>
      </w:r>
      <w:r w:rsidR="002F6709">
        <w:rPr>
          <w:rFonts w:asciiTheme="minorHAnsi" w:hAnsiTheme="minorHAnsi" w:cs="Calibri"/>
          <w:bCs/>
        </w:rPr>
        <w:t>Kompletowanie</w:t>
      </w:r>
      <w:r w:rsidR="00950764">
        <w:rPr>
          <w:rFonts w:asciiTheme="minorHAnsi" w:hAnsiTheme="minorHAnsi" w:cs="Calibri"/>
          <w:bCs/>
        </w:rPr>
        <w:t xml:space="preserve"> </w:t>
      </w:r>
      <w:r w:rsidR="002F6709">
        <w:rPr>
          <w:rFonts w:asciiTheme="minorHAnsi" w:hAnsiTheme="minorHAnsi" w:cs="Calibri"/>
          <w:bCs/>
        </w:rPr>
        <w:t>–</w:t>
      </w:r>
      <w:r w:rsidR="00950764">
        <w:rPr>
          <w:rFonts w:asciiTheme="minorHAnsi" w:hAnsiTheme="minorHAnsi" w:cs="Calibri"/>
          <w:bCs/>
        </w:rPr>
        <w:t xml:space="preserve"> </w:t>
      </w:r>
      <w:r w:rsidR="002F6709">
        <w:rPr>
          <w:rFonts w:asciiTheme="minorHAnsi" w:hAnsiTheme="minorHAnsi" w:cs="Calibri"/>
          <w:bCs/>
        </w:rPr>
        <w:t>Wydawanie.</w:t>
      </w:r>
      <w:r w:rsidR="00EF1579">
        <w:rPr>
          <w:rFonts w:asciiTheme="minorHAnsi" w:hAnsiTheme="minorHAnsi" w:cs="Calibri"/>
          <w:bCs/>
        </w:rPr>
        <w:t xml:space="preserve"> </w:t>
      </w:r>
      <w:r w:rsidR="00B74BF2">
        <w:rPr>
          <w:rFonts w:asciiTheme="minorHAnsi" w:hAnsiTheme="minorHAnsi" w:cs="Calibri"/>
          <w:bCs/>
        </w:rPr>
        <w:t xml:space="preserve">Metody kompletacji. </w:t>
      </w:r>
      <w:r w:rsidR="005D4F1A">
        <w:rPr>
          <w:rFonts w:asciiTheme="minorHAnsi" w:hAnsiTheme="minorHAnsi" w:cs="Calibri"/>
          <w:bCs/>
        </w:rPr>
        <w:t xml:space="preserve">Moduły magazynowe. </w:t>
      </w:r>
      <w:r w:rsidR="00EF1579">
        <w:rPr>
          <w:rFonts w:asciiTheme="minorHAnsi" w:hAnsiTheme="minorHAnsi" w:cs="Calibri"/>
          <w:bCs/>
        </w:rPr>
        <w:t xml:space="preserve">Urządzenia magazynowe. Urządzenia do składowania zapasów. </w:t>
      </w:r>
      <w:r w:rsidR="00B62E62">
        <w:rPr>
          <w:rFonts w:asciiTheme="minorHAnsi" w:hAnsiTheme="minorHAnsi" w:cs="Calibri"/>
          <w:bCs/>
        </w:rPr>
        <w:t xml:space="preserve">Regały magazynowe. Fronty przeładunkowe. Urządzenia pomocnicze. </w:t>
      </w:r>
      <w:r w:rsidR="00EF1579">
        <w:rPr>
          <w:rFonts w:asciiTheme="minorHAnsi" w:hAnsiTheme="minorHAnsi" w:cs="Calibri"/>
          <w:bCs/>
        </w:rPr>
        <w:t xml:space="preserve"> </w:t>
      </w:r>
    </w:p>
    <w:p w14:paraId="13EE3EDA" w14:textId="0BEDA1F2" w:rsidR="005D4F1A" w:rsidRDefault="00B61B66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Zagospodarowanie przestrzeni magazynu – Składowanie rzędowe, blokowe. Ułożenie i piętrzenie jednostek ładunkowych. Przepływ towarów. Rozmieszczenie zapasu tow</w:t>
      </w:r>
      <w:r w:rsidR="00B74BF2">
        <w:rPr>
          <w:rFonts w:asciiTheme="minorHAnsi" w:hAnsiTheme="minorHAnsi" w:cs="Calibri"/>
          <w:bCs/>
        </w:rPr>
        <w:t>arów.</w:t>
      </w:r>
    </w:p>
    <w:p w14:paraId="155A08F3" w14:textId="6F7C7054" w:rsidR="005720B3" w:rsidRDefault="00EF1579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 xml:space="preserve">Wyznaczanie wskaźników charakteryzujących pracę magazynu. </w:t>
      </w:r>
    </w:p>
    <w:p w14:paraId="7B462155" w14:textId="064B8A50" w:rsidR="00D50A1B" w:rsidRDefault="00D50A1B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Infrastruktura techniczna procesów magazynowych</w:t>
      </w:r>
      <w:r w:rsidR="00950764">
        <w:rPr>
          <w:rFonts w:asciiTheme="minorHAnsi" w:hAnsiTheme="minorHAnsi" w:cs="Calibri"/>
          <w:bCs/>
        </w:rPr>
        <w:t>.</w:t>
      </w:r>
    </w:p>
    <w:p w14:paraId="03656087" w14:textId="11D02B19" w:rsidR="00C14E88" w:rsidRDefault="00C14E88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Infrastruktura transportu wewnętrznego</w:t>
      </w:r>
      <w:r w:rsidR="002F6709">
        <w:rPr>
          <w:rFonts w:asciiTheme="minorHAnsi" w:hAnsiTheme="minorHAnsi" w:cs="Calibri"/>
          <w:bCs/>
        </w:rPr>
        <w:t xml:space="preserve"> – Wózki transportowe, Pozostałe urządzenia transportu wewnętrznego.</w:t>
      </w:r>
    </w:p>
    <w:p w14:paraId="4A74F8D9" w14:textId="3439237F" w:rsidR="00FE0435" w:rsidRPr="00D24B6E" w:rsidRDefault="005720B3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Zapasy magazynowe i ich analiza: Podstawowe wiadomości na temat zarządzania zapasami</w:t>
      </w:r>
      <w:r w:rsidR="00945350">
        <w:rPr>
          <w:rFonts w:asciiTheme="minorHAnsi" w:hAnsiTheme="minorHAnsi" w:cs="Calibri"/>
          <w:bCs/>
        </w:rPr>
        <w:t xml:space="preserve">, </w:t>
      </w:r>
      <w:r>
        <w:rPr>
          <w:rFonts w:asciiTheme="minorHAnsi" w:hAnsiTheme="minorHAnsi" w:cs="Calibri"/>
          <w:bCs/>
        </w:rPr>
        <w:t xml:space="preserve">Klasyfikacja zapasów, </w:t>
      </w:r>
      <w:r w:rsidR="006D2017">
        <w:rPr>
          <w:rFonts w:asciiTheme="minorHAnsi" w:hAnsiTheme="minorHAnsi" w:cs="Calibri"/>
          <w:bCs/>
        </w:rPr>
        <w:t>Systemy sterowania zapasami</w:t>
      </w:r>
      <w:r w:rsidR="00B74BF2">
        <w:rPr>
          <w:rFonts w:asciiTheme="minorHAnsi" w:hAnsiTheme="minorHAnsi" w:cs="Calibri"/>
          <w:bCs/>
        </w:rPr>
        <w:t>.</w:t>
      </w:r>
      <w:r w:rsidR="006D2017">
        <w:rPr>
          <w:rFonts w:asciiTheme="minorHAnsi" w:hAnsiTheme="minorHAnsi" w:cs="Calibri"/>
          <w:bCs/>
        </w:rPr>
        <w:t xml:space="preserve"> </w:t>
      </w:r>
      <w:r w:rsidR="00FE0435" w:rsidRPr="00D24B6E">
        <w:rPr>
          <w:rFonts w:asciiTheme="minorHAnsi" w:hAnsiTheme="minorHAnsi" w:cs="Calibri"/>
          <w:bCs/>
        </w:rPr>
        <w:t xml:space="preserve"> </w:t>
      </w:r>
      <w:r w:rsidR="00FE0435" w:rsidRPr="00D24B6E">
        <w:rPr>
          <w:rFonts w:asciiTheme="minorHAnsi" w:hAnsiTheme="minorHAnsi" w:cs="Calibri"/>
        </w:rPr>
        <w:t xml:space="preserve"> </w:t>
      </w:r>
    </w:p>
    <w:p w14:paraId="5A12C429" w14:textId="46DE4729" w:rsidR="006D2017" w:rsidRDefault="00945350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Op</w:t>
      </w:r>
      <w:r w:rsidR="006D2017">
        <w:rPr>
          <w:rFonts w:asciiTheme="minorHAnsi" w:hAnsiTheme="minorHAnsi" w:cs="Calibri"/>
          <w:bCs/>
        </w:rPr>
        <w:t>tymalizacj</w:t>
      </w:r>
      <w:r>
        <w:rPr>
          <w:rFonts w:asciiTheme="minorHAnsi" w:hAnsiTheme="minorHAnsi" w:cs="Calibri"/>
          <w:bCs/>
        </w:rPr>
        <w:t>a</w:t>
      </w:r>
      <w:r w:rsidR="006D2017">
        <w:rPr>
          <w:rFonts w:asciiTheme="minorHAnsi" w:hAnsiTheme="minorHAnsi" w:cs="Calibri"/>
          <w:bCs/>
        </w:rPr>
        <w:t xml:space="preserve"> zapasów w magazynie</w:t>
      </w:r>
      <w:r w:rsidR="00950764">
        <w:rPr>
          <w:rFonts w:asciiTheme="minorHAnsi" w:hAnsiTheme="minorHAnsi" w:cs="Calibri"/>
          <w:bCs/>
        </w:rPr>
        <w:t xml:space="preserve"> </w:t>
      </w:r>
      <w:r w:rsidR="006D2017">
        <w:rPr>
          <w:rFonts w:asciiTheme="minorHAnsi" w:hAnsiTheme="minorHAnsi" w:cs="Calibri"/>
          <w:bCs/>
        </w:rPr>
        <w:t>-</w:t>
      </w:r>
      <w:r>
        <w:rPr>
          <w:rFonts w:asciiTheme="minorHAnsi" w:hAnsiTheme="minorHAnsi" w:cs="Calibri"/>
          <w:bCs/>
        </w:rPr>
        <w:t xml:space="preserve"> Analiza ABC w magazynowaniu</w:t>
      </w:r>
      <w:r w:rsidR="00950764">
        <w:rPr>
          <w:rFonts w:asciiTheme="minorHAnsi" w:hAnsiTheme="minorHAnsi" w:cs="Calibri"/>
          <w:bCs/>
        </w:rPr>
        <w:t>.</w:t>
      </w:r>
    </w:p>
    <w:p w14:paraId="18CD51AB" w14:textId="7F7CDBA2" w:rsidR="00945350" w:rsidRPr="00FD7604" w:rsidRDefault="00376151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  <w:color w:val="000000" w:themeColor="text1"/>
        </w:rPr>
      </w:pPr>
      <w:r w:rsidRPr="00FD7604">
        <w:rPr>
          <w:rFonts w:ascii="Calibri" w:hAnsi="Calibri" w:cs="Calibri"/>
          <w:color w:val="000000" w:themeColor="text1"/>
          <w:spacing w:val="-6"/>
        </w:rPr>
        <w:t xml:space="preserve">Rola popytu w gospodarce zapasami - </w:t>
      </w:r>
      <w:r w:rsidR="00945350" w:rsidRPr="00FD7604">
        <w:rPr>
          <w:rFonts w:ascii="Calibri" w:hAnsi="Calibri" w:cs="Calibri"/>
          <w:color w:val="000000" w:themeColor="text1"/>
          <w:spacing w:val="-6"/>
        </w:rPr>
        <w:t>Prognozowanie popytu z wykorzystaniem różnych modeli popytu</w:t>
      </w:r>
      <w:r w:rsidRPr="00FD7604">
        <w:rPr>
          <w:rFonts w:ascii="Calibri" w:hAnsi="Calibri" w:cs="Calibri"/>
          <w:color w:val="000000" w:themeColor="text1"/>
          <w:spacing w:val="-6"/>
        </w:rPr>
        <w:t>, Zmienność popytu, Zapotrzebowanie niezależne i zależne.</w:t>
      </w:r>
    </w:p>
    <w:p w14:paraId="255DBF84" w14:textId="21B539D2" w:rsidR="00945350" w:rsidRDefault="00376151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Odnawianie zapasu w systemie opartym na poziomie informacyjnym.</w:t>
      </w:r>
    </w:p>
    <w:p w14:paraId="56F4E62F" w14:textId="1684E6CC" w:rsidR="00945350" w:rsidRDefault="00EF1579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Implementacja systemów ERP, WMS, WCS.</w:t>
      </w:r>
    </w:p>
    <w:p w14:paraId="72AEBEF7" w14:textId="1E5EBBF6" w:rsidR="00DB62BB" w:rsidRPr="00B74BF2" w:rsidRDefault="00DB62BB" w:rsidP="00624D36">
      <w:pPr>
        <w:pStyle w:val="Default16"/>
        <w:numPr>
          <w:ilvl w:val="0"/>
          <w:numId w:val="10"/>
        </w:numPr>
        <w:spacing w:line="276" w:lineRule="auto"/>
        <w:jc w:val="both"/>
        <w:rPr>
          <w:rFonts w:asciiTheme="minorHAnsi" w:hAnsiTheme="minorHAnsi" w:cs="Calibri"/>
          <w:bCs/>
        </w:rPr>
      </w:pPr>
      <w:r w:rsidRPr="00B74BF2">
        <w:rPr>
          <w:rFonts w:asciiTheme="minorHAnsi" w:hAnsiTheme="minorHAnsi" w:cs="Calibri"/>
          <w:bCs/>
        </w:rPr>
        <w:t>BHP w magazynie.</w:t>
      </w:r>
    </w:p>
    <w:p w14:paraId="7D327CE5" w14:textId="585CD80B" w:rsidR="00FE0435" w:rsidRPr="00D24B6E" w:rsidRDefault="00FE0435" w:rsidP="00624D36">
      <w:pPr>
        <w:spacing w:before="120" w:line="276" w:lineRule="auto"/>
        <w:ind w:firstLine="720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color w:val="000000"/>
          <w:sz w:val="24"/>
          <w:szCs w:val="24"/>
        </w:rPr>
        <w:t>Ćwiczenia</w:t>
      </w:r>
    </w:p>
    <w:p w14:paraId="14EE5C1F" w14:textId="77777777" w:rsidR="00FE0435" w:rsidRPr="0068314E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 xml:space="preserve">Funkcje nowoczesnego magazynu - wprowadzenie do systemu ERP Comarch. </w:t>
      </w:r>
    </w:p>
    <w:p w14:paraId="1750DFB7" w14:textId="77777777" w:rsidR="00FE0435" w:rsidRPr="0068314E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>Struktura dostaw i wysyłek oparta na systemach informatycznych.</w:t>
      </w:r>
    </w:p>
    <w:p w14:paraId="14A329C7" w14:textId="77777777" w:rsidR="00FE0435" w:rsidRPr="0068314E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 xml:space="preserve">Rozmieszczenie ładunków przy wsparciu systemów informatycznych. </w:t>
      </w:r>
    </w:p>
    <w:p w14:paraId="528676E8" w14:textId="77777777" w:rsidR="00FE0435" w:rsidRPr="0068314E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>Cykl roboczy w strefie składowania przy wsparciu systemu ERP Comarch.</w:t>
      </w:r>
    </w:p>
    <w:p w14:paraId="0B8C844A" w14:textId="77777777" w:rsidR="00FE0435" w:rsidRPr="0068314E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 xml:space="preserve">Proces kompletacji przy wsparciu systemu ERP Comarch. </w:t>
      </w:r>
    </w:p>
    <w:p w14:paraId="28BBD4D7" w14:textId="77777777" w:rsidR="00FE0435" w:rsidRPr="00E6518B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>Metody identyfikacji wizualnej wspierane systemami informatycznymi</w:t>
      </w:r>
      <w:r w:rsidRPr="00E6518B">
        <w:rPr>
          <w:rFonts w:asciiTheme="minorHAnsi" w:hAnsiTheme="minorHAnsi" w:cs="Calibri"/>
          <w:color w:val="000000"/>
          <w:sz w:val="24"/>
          <w:szCs w:val="24"/>
        </w:rPr>
        <w:t xml:space="preserve">. </w:t>
      </w:r>
    </w:p>
    <w:p w14:paraId="48E0FA4C" w14:textId="77777777" w:rsidR="00FE0435" w:rsidRPr="00E6518B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bCs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>Metody racjonalizacji kosztów przy wykorzystaniu systemów informatycznych.</w:t>
      </w:r>
    </w:p>
    <w:p w14:paraId="66456845" w14:textId="77777777" w:rsidR="00FE0435" w:rsidRPr="0068314E" w:rsidRDefault="00FE0435" w:rsidP="00624D36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68314E">
        <w:rPr>
          <w:rFonts w:asciiTheme="minorHAnsi" w:hAnsiTheme="minorHAnsi" w:cs="Calibri"/>
          <w:color w:val="000000"/>
          <w:sz w:val="24"/>
          <w:szCs w:val="24"/>
        </w:rPr>
        <w:t>Technologie manipulacyjne wspierane informatycznie.</w:t>
      </w:r>
    </w:p>
    <w:p w14:paraId="0AC2C549" w14:textId="77777777" w:rsidR="0068314E" w:rsidRPr="00624D36" w:rsidRDefault="0068314E" w:rsidP="00624D36">
      <w:pPr>
        <w:pStyle w:val="NormalnyWeb"/>
        <w:spacing w:before="120" w:beforeAutospacing="0" w:after="0" w:afterAutospacing="0" w:line="276" w:lineRule="auto"/>
        <w:ind w:left="720"/>
        <w:rPr>
          <w:rFonts w:asciiTheme="minorHAnsi" w:eastAsia="Times New Roman" w:hAnsiTheme="minorHAnsi" w:cs="Calibri"/>
          <w:b/>
          <w:color w:val="000000"/>
          <w:lang w:bidi="pl-PL"/>
        </w:rPr>
      </w:pPr>
      <w:r w:rsidRPr="00624D36">
        <w:rPr>
          <w:rFonts w:asciiTheme="minorHAnsi" w:eastAsia="Times New Roman" w:hAnsiTheme="minorHAnsi" w:cs="Calibri"/>
          <w:b/>
          <w:color w:val="000000"/>
          <w:lang w:bidi="pl-PL"/>
        </w:rPr>
        <w:t>Lecture</w:t>
      </w:r>
    </w:p>
    <w:p w14:paraId="6D1747A6" w14:textId="32E06CEC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 xml:space="preserve">Basic information on warehouses – Warehouse operations. Warehouse layout. Division of the warehouse into zones. Warehouse processes: –Receiving–Storage–Picking–Issuing. Picking </w:t>
      </w:r>
      <w:r w:rsidRPr="0068314E">
        <w:rPr>
          <w:rFonts w:asciiTheme="minorHAnsi" w:hAnsiTheme="minorHAnsi" w:cstheme="minorHAnsi"/>
          <w:lang w:val="en-US"/>
        </w:rPr>
        <w:lastRenderedPageBreak/>
        <w:t xml:space="preserve">methods. Warehouse modules. Warehouse equipment. Stock storage equipment. Warehouse racking. Loading bays. Auxiliary equipment. </w:t>
      </w:r>
    </w:p>
    <w:p w14:paraId="3124AC1C" w14:textId="470D9F3B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68314E">
        <w:rPr>
          <w:rFonts w:asciiTheme="minorHAnsi" w:hAnsiTheme="minorHAnsi" w:cstheme="minorHAnsi"/>
          <w:lang w:val="en-US"/>
        </w:rPr>
        <w:t xml:space="preserve">Warehouse space utilisation – Aisle and block storage. Arrangement and stacking of load units. </w:t>
      </w:r>
      <w:r w:rsidRPr="0068314E">
        <w:rPr>
          <w:rFonts w:asciiTheme="minorHAnsi" w:hAnsiTheme="minorHAnsi" w:cstheme="minorHAnsi"/>
        </w:rPr>
        <w:t>Goods flow. Stock layout.</w:t>
      </w:r>
    </w:p>
    <w:p w14:paraId="66EB6AF0" w14:textId="70A26D00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 xml:space="preserve">Determining performance indicators for warehouse operations. </w:t>
      </w:r>
    </w:p>
    <w:p w14:paraId="70725EF0" w14:textId="223C9FA6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>Technical infrastructure for warehouse processes</w:t>
      </w:r>
    </w:p>
    <w:p w14:paraId="6EB110A6" w14:textId="0AC56685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>Internal transport infrastructure – Pallet trucks, Other internal transport equipment.</w:t>
      </w:r>
    </w:p>
    <w:p w14:paraId="19D8AD10" w14:textId="51FAAD2B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 xml:space="preserve">Warehouse stocks and their analysis: Basic principles of stock management, Stock classification, Stock control systems. </w:t>
      </w:r>
    </w:p>
    <w:p w14:paraId="287402ED" w14:textId="18D234F2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>Inventory optimisation in the warehouse – ABC analysis in warehousing</w:t>
      </w:r>
    </w:p>
    <w:p w14:paraId="05A0F5D9" w14:textId="5345F816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>The role of demand in inventory management – Demand forecasting using various demand models, Demand volatility, Independent and dependent demand.</w:t>
      </w:r>
    </w:p>
    <w:p w14:paraId="0B043EB5" w14:textId="3E4B4B78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>Replenishment in an information-level-based system.</w:t>
      </w:r>
    </w:p>
    <w:p w14:paraId="3CE6540F" w14:textId="699B0E83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>Implementation of ERP, WMS and WCS systems.</w:t>
      </w:r>
    </w:p>
    <w:p w14:paraId="6B33A707" w14:textId="7C88A236" w:rsidR="0068314E" w:rsidRPr="0068314E" w:rsidRDefault="0068314E" w:rsidP="00624D36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rPr>
          <w:rFonts w:asciiTheme="minorHAnsi" w:hAnsiTheme="minorHAnsi" w:cstheme="minorHAnsi"/>
          <w:lang w:val="en-US"/>
        </w:rPr>
      </w:pPr>
      <w:r w:rsidRPr="0068314E">
        <w:rPr>
          <w:rFonts w:asciiTheme="minorHAnsi" w:hAnsiTheme="minorHAnsi" w:cstheme="minorHAnsi"/>
          <w:lang w:val="en-US"/>
        </w:rPr>
        <w:t>Health and safety in the warehouse.</w:t>
      </w:r>
    </w:p>
    <w:p w14:paraId="2FAED50A" w14:textId="77777777" w:rsidR="00E6518B" w:rsidRPr="00FB469B" w:rsidRDefault="00E6518B" w:rsidP="00624D36">
      <w:pPr>
        <w:spacing w:before="120" w:line="276" w:lineRule="auto"/>
        <w:ind w:firstLine="709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  <w:r w:rsidRPr="00FB469B">
        <w:rPr>
          <w:rFonts w:asciiTheme="minorHAnsi" w:hAnsiTheme="minorHAnsi" w:cs="Calibri"/>
          <w:b/>
          <w:color w:val="000000"/>
          <w:sz w:val="24"/>
          <w:szCs w:val="24"/>
        </w:rPr>
        <w:t>Exercises</w:t>
      </w:r>
    </w:p>
    <w:p w14:paraId="612FB9F2" w14:textId="0CE4783E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 xml:space="preserve">Functions of a modern warehouse – an introduction to the Comarch ERP system. </w:t>
      </w:r>
    </w:p>
    <w:p w14:paraId="7EFD6688" w14:textId="4C089851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>The structure of deliveries and dispatches based on IT systems.</w:t>
      </w:r>
    </w:p>
    <w:p w14:paraId="5A5365A4" w14:textId="00C8405C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 xml:space="preserve">Load allocation supported by IT systems. </w:t>
      </w:r>
    </w:p>
    <w:p w14:paraId="4C6F36B2" w14:textId="1D59B03D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>The workflow in the storage area supported by the Comarch ERP system.</w:t>
      </w:r>
    </w:p>
    <w:p w14:paraId="619216A4" w14:textId="14CACB16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 xml:space="preserve">The order picking process supported by the Comarch ERP system. </w:t>
      </w:r>
    </w:p>
    <w:p w14:paraId="3C7B7276" w14:textId="42DDCF70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 xml:space="preserve">Visual identification methods supported by IT systems. </w:t>
      </w:r>
    </w:p>
    <w:p w14:paraId="66E2ED62" w14:textId="526BE5F9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>Methods of cost rationalisation using IT systems.</w:t>
      </w:r>
    </w:p>
    <w:p w14:paraId="2AB9C49C" w14:textId="1062615E" w:rsidR="00E6518B" w:rsidRPr="00E6518B" w:rsidRDefault="00E6518B" w:rsidP="00624D36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1134" w:hanging="425"/>
        <w:rPr>
          <w:rFonts w:asciiTheme="minorHAnsi" w:hAnsiTheme="minorHAnsi" w:cstheme="minorHAnsi"/>
          <w:lang w:val="en-US"/>
        </w:rPr>
      </w:pPr>
      <w:r w:rsidRPr="00E6518B">
        <w:rPr>
          <w:rFonts w:asciiTheme="minorHAnsi" w:hAnsiTheme="minorHAnsi" w:cstheme="minorHAnsi"/>
          <w:lang w:val="en-US"/>
        </w:rPr>
        <w:t>IT-supported handling technologies.</w:t>
      </w:r>
    </w:p>
    <w:p w14:paraId="52CBFC3B" w14:textId="6F2E8230" w:rsidR="00436303" w:rsidRPr="00D24B6E" w:rsidRDefault="00436303" w:rsidP="00624D36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hanging="567"/>
        <w:jc w:val="both"/>
        <w:rPr>
          <w:rFonts w:asciiTheme="minorHAnsi" w:hAnsiTheme="minorHAnsi" w:cs="Calibri"/>
          <w:b/>
          <w:b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bCs/>
          <w:color w:val="000000"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D24B6E" w:rsidRPr="00D24B6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D24B6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Efekt</w:t>
            </w:r>
            <w:r w:rsidR="00DE1F53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 xml:space="preserve">y </w:t>
            </w:r>
            <w:r w:rsidR="00DE1F53" w:rsidRPr="00D24B6E">
              <w:rPr>
                <w:rFonts w:asciiTheme="minorHAnsi" w:hAnsiTheme="minorHAnsi" w:cs="Calibri"/>
                <w:b/>
                <w:iCs/>
                <w:color w:val="000000"/>
                <w:w w:val="95"/>
                <w:sz w:val="21"/>
                <w:szCs w:val="21"/>
              </w:rPr>
              <w:t xml:space="preserve">przedmiotowe </w:t>
            </w:r>
            <w:r w:rsidR="00DE1F53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D24B6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 xml:space="preserve">Student, który zaliczył </w:t>
            </w:r>
            <w:r w:rsidR="006F029C"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przedmiot</w:t>
            </w:r>
            <w:r w:rsidR="00654EA0"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D24B6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Odniesienie do</w:t>
            </w:r>
          </w:p>
          <w:p w14:paraId="4D8DFDCC" w14:textId="77777777" w:rsidR="00A713B4" w:rsidRPr="00D24B6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D24B6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="Calibri"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iCs/>
          <w:color w:val="000000"/>
          <w:sz w:val="24"/>
          <w:szCs w:val="24"/>
        </w:rPr>
        <w:t xml:space="preserve">w zakresie </w:t>
      </w:r>
      <w:r w:rsidR="000800D0" w:rsidRPr="00D24B6E">
        <w:rPr>
          <w:rFonts w:asciiTheme="minorHAnsi" w:hAnsiTheme="minorHAnsi" w:cs="Calibri"/>
          <w:iCs/>
          <w:color w:val="000000"/>
          <w:sz w:val="24"/>
          <w:szCs w:val="24"/>
          <w:shd w:val="clear" w:color="auto" w:fill="ECF1F8"/>
        </w:rPr>
        <w:t>wiedzy</w:t>
      </w:r>
      <w:r w:rsidRPr="00D24B6E">
        <w:rPr>
          <w:rFonts w:asciiTheme="minorHAnsi" w:hAnsiTheme="minorHAnsi" w:cs="Calibr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D24B6E" w:rsidRPr="00D24B6E" w14:paraId="4B1E1EAC" w14:textId="77777777" w:rsidTr="008C317B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4887C974" w14:textId="00FDB3FF" w:rsidR="00FE0435" w:rsidRPr="00D24B6E" w:rsidRDefault="00FE0435" w:rsidP="008C317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6830" w:type="dxa"/>
            <w:vAlign w:val="center"/>
          </w:tcPr>
          <w:p w14:paraId="1C4830B9" w14:textId="393CC0CC" w:rsidR="00FE0435" w:rsidRPr="00D24B6E" w:rsidRDefault="00FE0435" w:rsidP="00CA4FE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>Zna i rozumie w zaawansowanym stopniu rolę podsystemów logistycznych w</w:t>
            </w:r>
            <w:r w:rsidR="00E24E09"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>zakresie zarządzania magazynem przedsiębiorstwa.</w:t>
            </w:r>
          </w:p>
        </w:tc>
        <w:tc>
          <w:tcPr>
            <w:tcW w:w="1773" w:type="dxa"/>
            <w:vAlign w:val="center"/>
          </w:tcPr>
          <w:p w14:paraId="1881EAEC" w14:textId="064AE47C" w:rsidR="00FE0435" w:rsidRPr="00D24B6E" w:rsidRDefault="00FE0435" w:rsidP="008C317B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LOG1A_W03</w:t>
            </w:r>
          </w:p>
        </w:tc>
      </w:tr>
      <w:tr w:rsidR="00D24B6E" w:rsidRPr="00D24B6E" w14:paraId="157D6F3E" w14:textId="77777777" w:rsidTr="008C317B">
        <w:trPr>
          <w:trHeight w:val="285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D8B9C80" w14:textId="687437E6" w:rsidR="00FE0435" w:rsidRPr="00D24B6E" w:rsidRDefault="00FE0435" w:rsidP="008C317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6830" w:type="dxa"/>
            <w:vAlign w:val="center"/>
          </w:tcPr>
          <w:p w14:paraId="4FFFC98B" w14:textId="4D854FE6" w:rsidR="00FE0435" w:rsidRPr="00D24B6E" w:rsidRDefault="00FE0435" w:rsidP="00CA4FE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>Zna i rozumie w zaawansowanym stopniu</w:t>
            </w:r>
            <w:r w:rsidR="00E24E09"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 procesy zachodzące w </w:t>
            </w: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przedsiębiorstwie związane z zarządzaniem magazynem, a także dostrzega kluczowe problemy zarządzania gospodarką magazynową.</w:t>
            </w:r>
          </w:p>
        </w:tc>
        <w:tc>
          <w:tcPr>
            <w:tcW w:w="1773" w:type="dxa"/>
            <w:vAlign w:val="center"/>
          </w:tcPr>
          <w:p w14:paraId="22E3BAAE" w14:textId="72C4C189" w:rsidR="00FE0435" w:rsidRPr="00D24B6E" w:rsidRDefault="00FE0435" w:rsidP="008C317B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LOG1A_W04</w:t>
            </w:r>
          </w:p>
        </w:tc>
      </w:tr>
    </w:tbl>
    <w:p w14:paraId="770FE7C0" w14:textId="2A87EC85" w:rsidR="00A713B4" w:rsidRPr="00D24B6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="Calibri"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iCs/>
          <w:color w:val="000000"/>
          <w:sz w:val="24"/>
          <w:szCs w:val="24"/>
        </w:rPr>
        <w:t xml:space="preserve">w zakresie </w:t>
      </w:r>
      <w:r w:rsidR="000800D0" w:rsidRPr="00D24B6E">
        <w:rPr>
          <w:rFonts w:asciiTheme="minorHAnsi" w:hAnsiTheme="minorHAnsi" w:cs="Calibri"/>
          <w:iCs/>
          <w:color w:val="000000"/>
          <w:sz w:val="24"/>
          <w:szCs w:val="24"/>
          <w:shd w:val="clear" w:color="auto" w:fill="ECF1F8"/>
        </w:rPr>
        <w:t>umiejętności</w:t>
      </w:r>
      <w:r w:rsidRPr="00D24B6E">
        <w:rPr>
          <w:rFonts w:asciiTheme="minorHAnsi" w:hAnsiTheme="minorHAnsi" w:cs="Calibr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D24B6E" w:rsidRPr="00D24B6E" w14:paraId="3F10EFF6" w14:textId="77777777" w:rsidTr="008C317B">
        <w:trPr>
          <w:trHeight w:val="285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68006EF6" w14:textId="1FEEFD1A" w:rsidR="00FE0435" w:rsidRPr="00D24B6E" w:rsidRDefault="00FE0435" w:rsidP="008C317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6821" w:type="dxa"/>
            <w:vAlign w:val="center"/>
          </w:tcPr>
          <w:p w14:paraId="73ADB30C" w14:textId="1E54C9E6" w:rsidR="00FE0435" w:rsidRPr="00D24B6E" w:rsidRDefault="00FE0435" w:rsidP="00CA4FE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>Potrafi zastosować wiedzę w celu rozwiązywania problemów w zakresie organizacji transportu, magazynowania i spedycji towarów.</w:t>
            </w:r>
          </w:p>
        </w:tc>
        <w:tc>
          <w:tcPr>
            <w:tcW w:w="1773" w:type="dxa"/>
            <w:vAlign w:val="center"/>
          </w:tcPr>
          <w:p w14:paraId="69BAD1D6" w14:textId="4C8E9691" w:rsidR="00FE0435" w:rsidRPr="00D24B6E" w:rsidRDefault="00FE0435" w:rsidP="008C317B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LOG1A_U01</w:t>
            </w:r>
          </w:p>
        </w:tc>
      </w:tr>
      <w:tr w:rsidR="00D24B6E" w:rsidRPr="00D24B6E" w14:paraId="4D5F8E78" w14:textId="77777777" w:rsidTr="008C317B">
        <w:trPr>
          <w:trHeight w:val="282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07D27574" w14:textId="253D64EB" w:rsidR="00FE0435" w:rsidRPr="00D24B6E" w:rsidRDefault="00FE0435" w:rsidP="008C317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6821" w:type="dxa"/>
            <w:vAlign w:val="center"/>
          </w:tcPr>
          <w:p w14:paraId="2FF0A8C0" w14:textId="06AFA4EB" w:rsidR="00FE0435" w:rsidRPr="00D24B6E" w:rsidRDefault="00FE0435" w:rsidP="00CA4FE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Potrafi wykorzystać narzędzia informatyczne w zakresie gospodarki magazynowej. </w:t>
            </w: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 xml:space="preserve">Umie wykorzystać metody ilościowe w zarządzaniu zasobami materiałowymi i transportem oraz potrafi </w:t>
            </w:r>
            <w:r w:rsidR="00E24E09"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>planować sieć transportową i </w:t>
            </w: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  <w:shd w:val="clear" w:color="auto" w:fill="FFFFFF"/>
              </w:rPr>
              <w:t>magazynową z wykorzystaniem najnowszych technik logistycznych.</w:t>
            </w:r>
          </w:p>
        </w:tc>
        <w:tc>
          <w:tcPr>
            <w:tcW w:w="1773" w:type="dxa"/>
            <w:vAlign w:val="center"/>
          </w:tcPr>
          <w:p w14:paraId="3E869DC6" w14:textId="61ADD6E5" w:rsidR="00FE0435" w:rsidRPr="00D24B6E" w:rsidRDefault="00FE0435" w:rsidP="008C317B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LOG1A_U03</w:t>
            </w:r>
          </w:p>
        </w:tc>
      </w:tr>
    </w:tbl>
    <w:p w14:paraId="5A2DC6D8" w14:textId="077E0DA3" w:rsidR="00A713B4" w:rsidRPr="00D24B6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="Calibri"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iCs/>
          <w:color w:val="000000"/>
          <w:sz w:val="24"/>
          <w:szCs w:val="24"/>
        </w:rPr>
        <w:t xml:space="preserve">w zakresie </w:t>
      </w:r>
      <w:r w:rsidR="000800D0" w:rsidRPr="00D24B6E">
        <w:rPr>
          <w:rFonts w:asciiTheme="minorHAnsi" w:hAnsiTheme="minorHAnsi" w:cs="Calibri"/>
          <w:iCs/>
          <w:color w:val="000000"/>
          <w:sz w:val="24"/>
          <w:szCs w:val="24"/>
          <w:shd w:val="clear" w:color="auto" w:fill="ECF1F8"/>
        </w:rPr>
        <w:t>kompetencji społecznych</w:t>
      </w:r>
      <w:r w:rsidRPr="00D24B6E">
        <w:rPr>
          <w:rFonts w:asciiTheme="minorHAnsi" w:hAnsiTheme="minorHAnsi" w:cs="Calibr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D24B6E" w:rsidRPr="00D24B6E" w14:paraId="3F111010" w14:textId="77777777" w:rsidTr="008C317B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FE7EFE1" w14:textId="2E70A284" w:rsidR="00FE0435" w:rsidRPr="00D24B6E" w:rsidRDefault="00FE0435" w:rsidP="008C317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K01</w:t>
            </w:r>
          </w:p>
        </w:tc>
        <w:tc>
          <w:tcPr>
            <w:tcW w:w="6830" w:type="dxa"/>
            <w:vAlign w:val="center"/>
          </w:tcPr>
          <w:p w14:paraId="5FEA63E7" w14:textId="5843BF43" w:rsidR="00FE0435" w:rsidRPr="00D24B6E" w:rsidRDefault="00D05457" w:rsidP="00CA4FE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05457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Jest gotów do wykorzystania zdobytej wiedzy i umiejętności z zakresu </w:t>
            </w:r>
            <w:r w:rsidRPr="00D05457">
              <w:rPr>
                <w:rFonts w:asciiTheme="minorHAnsi" w:hAnsiTheme="minorHAnsi" w:cs="Calibri"/>
                <w:color w:val="000000"/>
                <w:sz w:val="21"/>
                <w:szCs w:val="21"/>
              </w:rPr>
              <w:lastRenderedPageBreak/>
              <w:t>gospodarki magazynowej oraz podejmowania działań w sposób przedsiębiorczy w organizacji i doskonaleniu procesów magazynowych.</w:t>
            </w:r>
          </w:p>
        </w:tc>
        <w:tc>
          <w:tcPr>
            <w:tcW w:w="1773" w:type="dxa"/>
            <w:vAlign w:val="center"/>
          </w:tcPr>
          <w:p w14:paraId="3E07749A" w14:textId="13E67829" w:rsidR="00FE0435" w:rsidRPr="00D24B6E" w:rsidRDefault="00FE0435" w:rsidP="008C317B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 w:rsidRPr="00D24B6E">
              <w:rPr>
                <w:rFonts w:asciiTheme="minorHAnsi" w:eastAsia="Calibri" w:hAnsiTheme="minorHAnsi" w:cs="Calibri"/>
                <w:color w:val="000000"/>
                <w:sz w:val="21"/>
                <w:szCs w:val="21"/>
              </w:rPr>
              <w:lastRenderedPageBreak/>
              <w:t>LOG1A_K03</w:t>
            </w:r>
          </w:p>
        </w:tc>
      </w:tr>
    </w:tbl>
    <w:p w14:paraId="1C259416" w14:textId="22456D3E" w:rsidR="00436303" w:rsidRPr="00D24B6E" w:rsidRDefault="00436303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="Calibri"/>
          <w:b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Sposoby weryfikacji osiągnięcia efektów uczenia się realizowanych w ramach przedmiotu</w:t>
      </w:r>
      <w:r w:rsidR="00906C25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 </w:t>
      </w: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(zajęć)</w:t>
      </w:r>
    </w:p>
    <w:p w14:paraId="7DD7E912" w14:textId="46931CFD" w:rsidR="00341360" w:rsidRPr="00341360" w:rsidRDefault="00341360" w:rsidP="00341360">
      <w:pPr>
        <w:pStyle w:val="Akapitzlist"/>
        <w:spacing w:after="22"/>
        <w:ind w:left="360" w:right="1" w:firstLine="0"/>
        <w:jc w:val="center"/>
        <w:rPr>
          <w:rFonts w:asciiTheme="minorHAnsi" w:hAnsiTheme="minorHAnsi"/>
        </w:rPr>
      </w:pPr>
      <w:r w:rsidRPr="00341360">
        <w:rPr>
          <w:rFonts w:asciiTheme="minorHAnsi" w:hAnsiTheme="minorHAnsi"/>
          <w:b/>
          <w:sz w:val="24"/>
        </w:rPr>
        <w:t>Sposób weryfikacji (+/-)</w:t>
      </w:r>
    </w:p>
    <w:tbl>
      <w:tblPr>
        <w:tblStyle w:val="TableGrid"/>
        <w:tblW w:w="3730" w:type="dxa"/>
        <w:jc w:val="center"/>
        <w:tblInd w:w="0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283"/>
        <w:gridCol w:w="1225"/>
        <w:gridCol w:w="1222"/>
      </w:tblGrid>
      <w:tr w:rsidR="005B541C" w:rsidRPr="00DB1653" w14:paraId="09F8B7C6" w14:textId="77777777" w:rsidTr="005B541C">
        <w:trPr>
          <w:trHeight w:val="1482"/>
          <w:jc w:val="center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5F155019" w14:textId="77777777" w:rsidR="005B541C" w:rsidRPr="005B541C" w:rsidRDefault="005B541C" w:rsidP="00F92A6F">
            <w:pPr>
              <w:spacing w:line="275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541C">
              <w:rPr>
                <w:rFonts w:asciiTheme="minorHAnsi" w:hAnsiTheme="minorHAnsi"/>
                <w:b/>
                <w:sz w:val="21"/>
                <w:szCs w:val="21"/>
              </w:rPr>
              <w:t>Efekty przedmiotowe</w:t>
            </w:r>
          </w:p>
          <w:p w14:paraId="4FAEB2F6" w14:textId="77777777" w:rsidR="005B541C" w:rsidRPr="005B541C" w:rsidRDefault="005B541C" w:rsidP="00F92A6F">
            <w:pPr>
              <w:ind w:left="8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541C">
              <w:rPr>
                <w:rFonts w:asciiTheme="minorHAnsi" w:hAnsiTheme="minorHAnsi"/>
                <w:b/>
                <w:sz w:val="21"/>
                <w:szCs w:val="21"/>
              </w:rPr>
              <w:t>(symbol)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CD785" w14:textId="77777777" w:rsidR="005B541C" w:rsidRPr="005B541C" w:rsidRDefault="005B541C" w:rsidP="00F92A6F">
            <w:pPr>
              <w:spacing w:after="16" w:line="273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541C">
              <w:rPr>
                <w:rFonts w:asciiTheme="minorHAnsi" w:hAnsiTheme="minorHAnsi"/>
                <w:b/>
                <w:sz w:val="21"/>
                <w:szCs w:val="21"/>
              </w:rPr>
              <w:t>Egzamin pisemny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3A37D4" w14:textId="77777777" w:rsidR="005B541C" w:rsidRPr="005B541C" w:rsidRDefault="005B541C" w:rsidP="00F92A6F">
            <w:pPr>
              <w:ind w:left="203" w:right="155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541C">
              <w:rPr>
                <w:rFonts w:asciiTheme="minorHAnsi" w:hAnsiTheme="minorHAnsi"/>
                <w:b/>
                <w:sz w:val="21"/>
                <w:szCs w:val="21"/>
              </w:rPr>
              <w:t>Praca w grupie</w:t>
            </w:r>
          </w:p>
        </w:tc>
      </w:tr>
    </w:tbl>
    <w:p w14:paraId="25AEDB62" w14:textId="52A7BE94" w:rsidR="00341360" w:rsidRPr="00341360" w:rsidRDefault="00341360" w:rsidP="00341360">
      <w:pPr>
        <w:pStyle w:val="Akapitzlist"/>
        <w:spacing w:after="22"/>
        <w:ind w:left="360" w:firstLine="0"/>
        <w:jc w:val="center"/>
        <w:rPr>
          <w:rFonts w:asciiTheme="minorHAnsi" w:hAnsiTheme="minorHAnsi"/>
        </w:rPr>
      </w:pPr>
      <w:r w:rsidRPr="00341360">
        <w:rPr>
          <w:rFonts w:asciiTheme="minorHAnsi" w:hAnsiTheme="minorHAnsi"/>
          <w:b/>
          <w:sz w:val="24"/>
        </w:rPr>
        <w:t>Forma zajęć</w:t>
      </w:r>
    </w:p>
    <w:tbl>
      <w:tblPr>
        <w:tblStyle w:val="Tabela-Siatka"/>
        <w:tblW w:w="3690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</w:tblGrid>
      <w:tr w:rsidR="005B541C" w:rsidRPr="00DB1653" w14:paraId="5EF84603" w14:textId="77777777" w:rsidTr="005B541C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4022F7C6" w14:textId="77777777" w:rsidR="005B541C" w:rsidRPr="00DB1653" w:rsidRDefault="005B541C" w:rsidP="00F92A6F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1:</w:t>
            </w:r>
          </w:p>
          <w:p w14:paraId="1888311D" w14:textId="77777777" w:rsidR="005B541C" w:rsidRPr="00DB1653" w:rsidRDefault="005B541C" w:rsidP="00F92A6F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BD0D245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551F6566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3081ED12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16B8F17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65D329C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06B4890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5B541C" w:rsidRPr="00DB1653" w14:paraId="488A084E" w14:textId="77777777" w:rsidTr="005B541C">
        <w:trPr>
          <w:jc w:val="center"/>
        </w:trPr>
        <w:tc>
          <w:tcPr>
            <w:tcW w:w="1237" w:type="dxa"/>
            <w:shd w:val="clear" w:color="auto" w:fill="ECF1F8"/>
          </w:tcPr>
          <w:p w14:paraId="75A2BA2D" w14:textId="77777777" w:rsidR="005B541C" w:rsidRPr="00DB1653" w:rsidRDefault="005B541C" w:rsidP="00F92A6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7ECD4F6C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256CE4D6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D93B04B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0BC8FAD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CE0C168" w14:textId="1F31BF6B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568794B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B541C" w:rsidRPr="00DB1653" w14:paraId="108A023D" w14:textId="77777777" w:rsidTr="005B541C">
        <w:trPr>
          <w:jc w:val="center"/>
        </w:trPr>
        <w:tc>
          <w:tcPr>
            <w:tcW w:w="1237" w:type="dxa"/>
            <w:shd w:val="clear" w:color="auto" w:fill="ECF1F8"/>
          </w:tcPr>
          <w:p w14:paraId="726D7A6A" w14:textId="77777777" w:rsidR="005B541C" w:rsidRPr="00DB1653" w:rsidRDefault="005B541C" w:rsidP="00F92A6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6CFE2BCB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DE2EB2D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56514DC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24C71C1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9B4D295" w14:textId="52891FF2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8FF4CF5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B541C" w:rsidRPr="00DB1653" w14:paraId="034F7FCE" w14:textId="77777777" w:rsidTr="005B541C">
        <w:trPr>
          <w:jc w:val="center"/>
        </w:trPr>
        <w:tc>
          <w:tcPr>
            <w:tcW w:w="1237" w:type="dxa"/>
            <w:shd w:val="clear" w:color="auto" w:fill="ECF1F8"/>
          </w:tcPr>
          <w:p w14:paraId="19848B32" w14:textId="77777777" w:rsidR="005B541C" w:rsidRPr="00DB1653" w:rsidRDefault="005B541C" w:rsidP="00F92A6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0CDCB703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A65AA43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9417A58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80D2566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B60A414" w14:textId="3ADB8E1D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5836DEF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B541C" w:rsidRPr="00DB1653" w14:paraId="372B46B0" w14:textId="77777777" w:rsidTr="005B541C">
        <w:trPr>
          <w:jc w:val="center"/>
        </w:trPr>
        <w:tc>
          <w:tcPr>
            <w:tcW w:w="1237" w:type="dxa"/>
            <w:shd w:val="clear" w:color="auto" w:fill="ECF1F8"/>
          </w:tcPr>
          <w:p w14:paraId="1BE6AB20" w14:textId="77777777" w:rsidR="005B541C" w:rsidRPr="00DB1653" w:rsidRDefault="005B541C" w:rsidP="00F92A6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7B3FA152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31CCE8F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32D22E3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BAF37D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B1C03BC" w14:textId="269F9D58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CC830EA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B541C" w:rsidRPr="00DB1653" w14:paraId="6765F2F7" w14:textId="77777777" w:rsidTr="005B541C">
        <w:trPr>
          <w:jc w:val="center"/>
        </w:trPr>
        <w:tc>
          <w:tcPr>
            <w:tcW w:w="1237" w:type="dxa"/>
            <w:shd w:val="clear" w:color="auto" w:fill="ECF1F8"/>
          </w:tcPr>
          <w:p w14:paraId="1243A1B6" w14:textId="77777777" w:rsidR="005B541C" w:rsidRPr="00DB1653" w:rsidRDefault="005B541C" w:rsidP="00F92A6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479F7971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C02B1FA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E729A11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8BAD536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2922918" w14:textId="54640372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C3F6B90" w14:textId="77777777" w:rsidR="005B541C" w:rsidRPr="00DB1653" w:rsidRDefault="005B541C" w:rsidP="00F92A6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13589004" w14:textId="65CAB148" w:rsidR="00906C25" w:rsidRPr="005B541C" w:rsidRDefault="00341360" w:rsidP="005B541C">
      <w:pPr>
        <w:pStyle w:val="Tekstpodstawowy"/>
        <w:spacing w:before="120" w:after="120" w:line="276" w:lineRule="auto"/>
        <w:ind w:left="360"/>
        <w:rPr>
          <w:rFonts w:asciiTheme="minorHAnsi" w:hAnsiTheme="minorHAnsi" w:cstheme="minorHAnsi"/>
          <w:iCs/>
          <w:color w:val="000000"/>
        </w:rPr>
      </w:pPr>
      <w:r w:rsidRPr="00DB1653">
        <w:rPr>
          <w:rFonts w:asciiTheme="minorHAnsi" w:hAnsiTheme="minorHAnsi" w:cstheme="minorHAnsi"/>
          <w:iCs/>
          <w:color w:val="000000"/>
        </w:rPr>
        <w:t>Adnotacja. 1: forma zajęć; 2: efekty uczenia się</w:t>
      </w:r>
    </w:p>
    <w:p w14:paraId="696F3563" w14:textId="6246A022" w:rsidR="00906C25" w:rsidRPr="00D24B6E" w:rsidRDefault="00906C25" w:rsidP="005B541C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="Calibri"/>
          <w:b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Kryteria oceny stopnia osiągnięcia efektów uczenia się</w:t>
      </w:r>
    </w:p>
    <w:p w14:paraId="23590B05" w14:textId="4AD1B08F" w:rsidR="009109EC" w:rsidRPr="00D24B6E" w:rsidRDefault="00896E3C" w:rsidP="00CA4FE0">
      <w:pPr>
        <w:pStyle w:val="TableParagraph"/>
        <w:spacing w:line="276" w:lineRule="auto"/>
        <w:ind w:left="283"/>
        <w:rPr>
          <w:rFonts w:asciiTheme="minorHAnsi" w:hAnsiTheme="minorHAnsi" w:cs="Calibri"/>
          <w:b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Forma zajęć:</w:t>
      </w:r>
    </w:p>
    <w:p w14:paraId="04986B6A" w14:textId="0202DCAA" w:rsidR="00896E3C" w:rsidRPr="00D24B6E" w:rsidRDefault="009C5192" w:rsidP="005B541C">
      <w:pPr>
        <w:pStyle w:val="TableParagraph"/>
        <w:spacing w:after="120" w:line="276" w:lineRule="auto"/>
        <w:ind w:left="283"/>
        <w:rPr>
          <w:rFonts w:asciiTheme="minorHAnsi" w:hAnsiTheme="minorHAnsi" w:cs="Calibri"/>
          <w:bCs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WYKŁAD </w:t>
      </w:r>
      <w:r w:rsidR="00896E3C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D24B6E" w:rsidRPr="00D24B6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D24B6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D24B6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Kryterium oceny</w:t>
            </w:r>
          </w:p>
        </w:tc>
      </w:tr>
      <w:tr w:rsidR="00D24B6E" w:rsidRPr="00D24B6E" w14:paraId="672C2EA3" w14:textId="77777777" w:rsidTr="00C57D34">
        <w:trPr>
          <w:jc w:val="center"/>
        </w:trPr>
        <w:tc>
          <w:tcPr>
            <w:tcW w:w="961" w:type="dxa"/>
          </w:tcPr>
          <w:p w14:paraId="7282B9F9" w14:textId="3884805E" w:rsidR="00FE0435" w:rsidRPr="00D24B6E" w:rsidRDefault="00FE0435" w:rsidP="00FE0435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26DD31D1" w:rsidR="00FE0435" w:rsidRPr="00D24B6E" w:rsidRDefault="00FE0435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Zaliczył egzamin na poziomie 50-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60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</w:t>
            </w:r>
            <w:r w:rsidR="00341360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191A8847" w14:textId="77777777" w:rsidTr="00812D08">
        <w:trPr>
          <w:jc w:val="center"/>
        </w:trPr>
        <w:tc>
          <w:tcPr>
            <w:tcW w:w="961" w:type="dxa"/>
          </w:tcPr>
          <w:p w14:paraId="25062119" w14:textId="6064F88F" w:rsidR="00FE0435" w:rsidRPr="00D24B6E" w:rsidRDefault="00FE0435" w:rsidP="00FE0435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719B69F7" w:rsidR="00FE0435" w:rsidRPr="00D24B6E" w:rsidRDefault="00FE0435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Zaliczył egzamin na poziomie 6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70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7BF20CBE" w14:textId="77777777" w:rsidTr="00812D08">
        <w:trPr>
          <w:jc w:val="center"/>
        </w:trPr>
        <w:tc>
          <w:tcPr>
            <w:tcW w:w="961" w:type="dxa"/>
          </w:tcPr>
          <w:p w14:paraId="29EACE8E" w14:textId="2BB375CB" w:rsidR="00FE0435" w:rsidRPr="00D24B6E" w:rsidRDefault="00FE0435" w:rsidP="00FE0435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723D2DE0" w:rsidR="00FE0435" w:rsidRPr="00D24B6E" w:rsidRDefault="00FE0435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Zaliczył egzamin na poziomie 7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80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478904CC" w14:textId="77777777" w:rsidTr="00812D08">
        <w:trPr>
          <w:jc w:val="center"/>
        </w:trPr>
        <w:tc>
          <w:tcPr>
            <w:tcW w:w="961" w:type="dxa"/>
          </w:tcPr>
          <w:p w14:paraId="0FDFC951" w14:textId="5053B0DF" w:rsidR="00FE0435" w:rsidRPr="00D24B6E" w:rsidRDefault="00FE0435" w:rsidP="00FE0435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3015E209" w:rsidR="00FE0435" w:rsidRPr="00D24B6E" w:rsidRDefault="00FE0435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Zaliczył egzamin na poziomie 8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90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20136594" w14:textId="77777777" w:rsidTr="00812D08">
        <w:trPr>
          <w:jc w:val="center"/>
        </w:trPr>
        <w:tc>
          <w:tcPr>
            <w:tcW w:w="961" w:type="dxa"/>
          </w:tcPr>
          <w:p w14:paraId="6E89E57E" w14:textId="7A286ACA" w:rsidR="00FE0435" w:rsidRPr="00D24B6E" w:rsidRDefault="00FE0435" w:rsidP="00FE0435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528D5041" w:rsidR="00FE0435" w:rsidRPr="00D24B6E" w:rsidRDefault="00FE0435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Zaliczył egzamin na poziomie 9</w:t>
            </w:r>
            <w:r w:rsidR="00CF3FFF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D24B6E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-100%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D24B6E" w:rsidRDefault="00896E3C" w:rsidP="00CA4FE0">
      <w:pPr>
        <w:pStyle w:val="TableParagraph"/>
        <w:spacing w:before="120" w:line="276" w:lineRule="auto"/>
        <w:ind w:left="283"/>
        <w:rPr>
          <w:rFonts w:asciiTheme="minorHAnsi" w:hAnsiTheme="minorHAnsi" w:cs="Calibri"/>
          <w:b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>Forma zajęć:</w:t>
      </w:r>
    </w:p>
    <w:p w14:paraId="6532A379" w14:textId="42D81364" w:rsidR="00896E3C" w:rsidRPr="00D24B6E" w:rsidRDefault="009C5192" w:rsidP="005B541C">
      <w:pPr>
        <w:pStyle w:val="TableParagraph"/>
        <w:spacing w:after="120" w:line="276" w:lineRule="auto"/>
        <w:ind w:left="283"/>
        <w:rPr>
          <w:rFonts w:asciiTheme="minorHAnsi" w:hAnsiTheme="minorHAnsi" w:cs="Calibri"/>
          <w:iCs/>
          <w:color w:val="000000"/>
          <w:sz w:val="24"/>
          <w:szCs w:val="24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ĆWICZENIA </w:t>
      </w:r>
      <w:r w:rsidR="00896E3C"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D24B6E" w:rsidRPr="00D24B6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D24B6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D24B6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Kryterium oceny</w:t>
            </w:r>
          </w:p>
        </w:tc>
      </w:tr>
      <w:tr w:rsidR="00D24B6E" w:rsidRPr="00D24B6E" w14:paraId="277FAE1E" w14:textId="77777777" w:rsidTr="00D1629C">
        <w:trPr>
          <w:jc w:val="center"/>
        </w:trPr>
        <w:tc>
          <w:tcPr>
            <w:tcW w:w="953" w:type="dxa"/>
          </w:tcPr>
          <w:p w14:paraId="19E1F1F0" w14:textId="1553B4E9" w:rsidR="00D41C1A" w:rsidRPr="00D24B6E" w:rsidRDefault="00D41C1A" w:rsidP="00D41C1A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77309B19" w:rsidR="00D41C1A" w:rsidRPr="00D24B6E" w:rsidRDefault="00D41C1A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Zaliczył </w:t>
            </w:r>
            <w:r w:rsidR="0068314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pracę w grupie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 na poziomie 50-</w:t>
            </w:r>
            <w:r w:rsidR="00A91B59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60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% maksymalnej liczby punktów możliwych do zdobycia</w:t>
            </w:r>
            <w:r w:rsidR="00E24E09"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11404FDC" w14:textId="77777777" w:rsidTr="00D1629C">
        <w:trPr>
          <w:jc w:val="center"/>
        </w:trPr>
        <w:tc>
          <w:tcPr>
            <w:tcW w:w="953" w:type="dxa"/>
          </w:tcPr>
          <w:p w14:paraId="684786CB" w14:textId="64E3E01F" w:rsidR="00D41C1A" w:rsidRPr="00D24B6E" w:rsidRDefault="00D41C1A" w:rsidP="00D41C1A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124CB76A" w:rsidR="00D41C1A" w:rsidRPr="00D24B6E" w:rsidRDefault="00D41C1A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Zaliczył </w:t>
            </w:r>
            <w:r w:rsidR="0068314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pracę w grupie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 na poziomie </w:t>
            </w:r>
            <w:r w:rsidR="00A91B59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61-70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7B8C31F7" w14:textId="77777777" w:rsidTr="00807080">
        <w:trPr>
          <w:jc w:val="center"/>
        </w:trPr>
        <w:tc>
          <w:tcPr>
            <w:tcW w:w="953" w:type="dxa"/>
          </w:tcPr>
          <w:p w14:paraId="6B4477CC" w14:textId="1CB33891" w:rsidR="00D41C1A" w:rsidRPr="00D24B6E" w:rsidRDefault="00D41C1A" w:rsidP="00D41C1A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749BE1FE" w:rsidR="00D41C1A" w:rsidRPr="00D24B6E" w:rsidRDefault="00D41C1A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Zaliczył </w:t>
            </w:r>
            <w:r w:rsidR="0068314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pracę w grupie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 na poziomie 7</w:t>
            </w:r>
            <w:r w:rsidR="00A91B59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1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-</w:t>
            </w:r>
            <w:r w:rsidR="00A91B59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80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53052AEB" w14:textId="77777777" w:rsidTr="00807080">
        <w:trPr>
          <w:jc w:val="center"/>
        </w:trPr>
        <w:tc>
          <w:tcPr>
            <w:tcW w:w="953" w:type="dxa"/>
          </w:tcPr>
          <w:p w14:paraId="4C65D833" w14:textId="37FCA98B" w:rsidR="00D41C1A" w:rsidRPr="00D24B6E" w:rsidRDefault="00D41C1A" w:rsidP="00D41C1A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1B39D678" w:rsidR="00D41C1A" w:rsidRPr="00D24B6E" w:rsidRDefault="00D41C1A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Zaliczył </w:t>
            </w:r>
            <w:r w:rsidR="0068314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pracę w grupie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 na poziomie 8</w:t>
            </w:r>
            <w:r w:rsidR="00A91B59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1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-</w:t>
            </w:r>
            <w:r w:rsidR="00A91B59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90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.</w:t>
            </w:r>
          </w:p>
        </w:tc>
      </w:tr>
      <w:tr w:rsidR="00D24B6E" w:rsidRPr="00D24B6E" w14:paraId="59CC13F9" w14:textId="77777777" w:rsidTr="00807080">
        <w:trPr>
          <w:jc w:val="center"/>
        </w:trPr>
        <w:tc>
          <w:tcPr>
            <w:tcW w:w="953" w:type="dxa"/>
          </w:tcPr>
          <w:p w14:paraId="084C6C17" w14:textId="089DBAF5" w:rsidR="00D41C1A" w:rsidRPr="00D24B6E" w:rsidRDefault="00D41C1A" w:rsidP="00D41C1A">
            <w:pPr>
              <w:pStyle w:val="Tekstpodstawowy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14E5838D" w:rsidR="00D41C1A" w:rsidRPr="00D24B6E" w:rsidRDefault="00D41C1A" w:rsidP="00CA4FE0">
            <w:pPr>
              <w:pStyle w:val="Tekstpodstawowy"/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Zaliczył </w:t>
            </w:r>
            <w:r w:rsidR="0068314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pracę w grupie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 xml:space="preserve"> na poziomie 9</w:t>
            </w:r>
            <w:r w:rsidR="00A91B59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1</w:t>
            </w:r>
            <w:r w:rsidRPr="00D24B6E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-100% maksymalnej liczby punktów możliwych do zdobycia</w:t>
            </w:r>
            <w:r w:rsidR="00A9070B">
              <w:rPr>
                <w:rFonts w:asciiTheme="minorHAnsi" w:hAnsiTheme="minorHAnsi" w:cs="Calibri"/>
                <w:b w:val="0"/>
                <w:bCs w:val="0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14:paraId="60ABD29D" w14:textId="1965024E" w:rsidR="000746C5" w:rsidRPr="00D24B6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rFonts w:cs="Calibri"/>
          <w:iCs/>
          <w:color w:val="000000"/>
          <w:sz w:val="24"/>
          <w:szCs w:val="24"/>
        </w:rPr>
      </w:pPr>
      <w:r w:rsidRPr="00D24B6E">
        <w:rPr>
          <w:rFonts w:cs="Calibri"/>
          <w:iCs/>
          <w:color w:val="000000"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D24B6E" w:rsidRPr="00D24B6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D24B6E" w:rsidRDefault="000706A4" w:rsidP="004501ED">
            <w:pPr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60040117" w:rsidR="00896E3C" w:rsidRPr="00D24B6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Obciążenie studenta</w:t>
            </w:r>
            <w:r w:rsidR="000706A4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 xml:space="preserve">: </w:t>
            </w: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s</w:t>
            </w:r>
            <w:r w:rsidR="00896E3C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tudia</w:t>
            </w: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 xml:space="preserve"> </w:t>
            </w:r>
            <w:r w:rsidR="00896E3C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stacjonarne</w:t>
            </w:r>
            <w:r w:rsidR="00DE5217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*</w:t>
            </w:r>
          </w:p>
        </w:tc>
        <w:tc>
          <w:tcPr>
            <w:tcW w:w="2173" w:type="dxa"/>
            <w:vAlign w:val="center"/>
          </w:tcPr>
          <w:p w14:paraId="471A1A6E" w14:textId="14AABAB1" w:rsidR="00896E3C" w:rsidRPr="00D24B6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Obciążenie studenta</w:t>
            </w:r>
            <w:r w:rsidR="000706A4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:</w:t>
            </w: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 xml:space="preserve"> s</w:t>
            </w:r>
            <w:r w:rsidR="00896E3C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tudia</w:t>
            </w: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 xml:space="preserve"> </w:t>
            </w:r>
            <w:r w:rsidR="00896E3C"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niestacjonarne</w:t>
            </w:r>
            <w:r w:rsidR="00DE5217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*</w:t>
            </w:r>
          </w:p>
        </w:tc>
      </w:tr>
      <w:tr w:rsidR="00D24B6E" w:rsidRPr="00D24B6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187255CA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4</w:t>
            </w:r>
            <w:r w:rsidR="005701BC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64A60A79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2</w:t>
            </w:r>
            <w:r w:rsidR="005701BC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6</w:t>
            </w:r>
          </w:p>
        </w:tc>
      </w:tr>
      <w:tr w:rsidR="00D24B6E" w:rsidRPr="00D24B6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46CD7EDF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6BAA1F52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75D627A4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15</w:t>
            </w:r>
          </w:p>
        </w:tc>
      </w:tr>
      <w:tr w:rsidR="00D24B6E" w:rsidRPr="00D24B6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31528BE4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44D7CD4D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622A2443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10</w:t>
            </w:r>
          </w:p>
        </w:tc>
      </w:tr>
      <w:tr w:rsidR="005701BC" w:rsidRPr="00D24B6E" w14:paraId="7D69370B" w14:textId="77777777" w:rsidTr="006C5000">
        <w:trPr>
          <w:trHeight w:val="282"/>
          <w:jc w:val="center"/>
        </w:trPr>
        <w:tc>
          <w:tcPr>
            <w:tcW w:w="5499" w:type="dxa"/>
          </w:tcPr>
          <w:p w14:paraId="5B907559" w14:textId="60692074" w:rsidR="005701BC" w:rsidRPr="00D24B6E" w:rsidRDefault="005701BC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4FF2AF5F" w14:textId="3C0EDE4E" w:rsidR="005701BC" w:rsidRPr="00D24B6E" w:rsidRDefault="005701BC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2C3EB9C3" w14:textId="217319D9" w:rsidR="005701BC" w:rsidRPr="00D24B6E" w:rsidRDefault="005701BC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Calibri"/>
                <w:color w:val="000000"/>
                <w:sz w:val="21"/>
                <w:szCs w:val="21"/>
              </w:rPr>
              <w:t>1</w:t>
            </w:r>
          </w:p>
        </w:tc>
      </w:tr>
      <w:tr w:rsidR="00D24B6E" w:rsidRPr="00D24B6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24737E7C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5</w:t>
            </w:r>
            <w:r w:rsidR="005701BC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01EFD92E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7</w:t>
            </w:r>
            <w:r w:rsidR="005701BC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4</w:t>
            </w:r>
          </w:p>
        </w:tc>
      </w:tr>
      <w:tr w:rsidR="00D24B6E" w:rsidRPr="00D24B6E" w14:paraId="5F800A46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319ACA2C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lastRenderedPageBreak/>
              <w:t xml:space="preserve">Przygotowanie do wykładu </w:t>
            </w:r>
          </w:p>
        </w:tc>
        <w:tc>
          <w:tcPr>
            <w:tcW w:w="2172" w:type="dxa"/>
            <w:vAlign w:val="center"/>
          </w:tcPr>
          <w:p w14:paraId="1A4A6AF0" w14:textId="2FA14D8B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5FE596BF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15</w:t>
            </w:r>
          </w:p>
        </w:tc>
      </w:tr>
      <w:tr w:rsidR="00D24B6E" w:rsidRPr="00D24B6E" w14:paraId="50E56672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4E1706C1" w14:textId="3FB944D9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Przygotowanie do ćwiczeń </w:t>
            </w:r>
          </w:p>
        </w:tc>
        <w:tc>
          <w:tcPr>
            <w:tcW w:w="2172" w:type="dxa"/>
            <w:vAlign w:val="center"/>
          </w:tcPr>
          <w:p w14:paraId="646B0675" w14:textId="5930DA4E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58F7374A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15</w:t>
            </w:r>
          </w:p>
        </w:tc>
      </w:tr>
      <w:tr w:rsidR="00D24B6E" w:rsidRPr="00D24B6E" w14:paraId="4F448139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0B980174" w14:textId="411AEF59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Przygotowanie do egzaminu</w:t>
            </w:r>
          </w:p>
        </w:tc>
        <w:tc>
          <w:tcPr>
            <w:tcW w:w="2172" w:type="dxa"/>
            <w:vAlign w:val="center"/>
          </w:tcPr>
          <w:p w14:paraId="617C710B" w14:textId="69F30A10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7E098BC8" w14:textId="4A7A7018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20</w:t>
            </w:r>
          </w:p>
        </w:tc>
      </w:tr>
      <w:tr w:rsidR="00D24B6E" w:rsidRPr="00D24B6E" w14:paraId="297CD66F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121E546E" w14:textId="7542476E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 xml:space="preserve">Przygotowanie </w:t>
            </w:r>
            <w:r w:rsidR="00E6518B">
              <w:rPr>
                <w:rFonts w:asciiTheme="minorHAnsi" w:hAnsiTheme="minorHAnsi" w:cs="Calibri"/>
                <w:color w:val="000000"/>
                <w:sz w:val="21"/>
                <w:szCs w:val="21"/>
              </w:rPr>
              <w:t>do pracy w grupie</w:t>
            </w:r>
          </w:p>
        </w:tc>
        <w:tc>
          <w:tcPr>
            <w:tcW w:w="2172" w:type="dxa"/>
            <w:vAlign w:val="center"/>
          </w:tcPr>
          <w:p w14:paraId="3099C8F1" w14:textId="1601FE51" w:rsidR="00FE0435" w:rsidRPr="00D24B6E" w:rsidRDefault="005701BC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="Calibri"/>
                <w:color w:val="000000"/>
                <w:sz w:val="21"/>
                <w:szCs w:val="21"/>
              </w:rPr>
              <w:t>19</w:t>
            </w:r>
          </w:p>
        </w:tc>
        <w:tc>
          <w:tcPr>
            <w:tcW w:w="2173" w:type="dxa"/>
            <w:vAlign w:val="center"/>
          </w:tcPr>
          <w:p w14:paraId="16BE9C3F" w14:textId="66CD278B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color w:val="000000"/>
                <w:sz w:val="21"/>
                <w:szCs w:val="21"/>
              </w:rPr>
              <w:t>2</w:t>
            </w:r>
            <w:r w:rsidR="005701BC">
              <w:rPr>
                <w:rFonts w:asciiTheme="minorHAnsi" w:hAnsiTheme="minorHAnsi" w:cs="Calibri"/>
                <w:color w:val="000000"/>
                <w:sz w:val="21"/>
                <w:szCs w:val="21"/>
              </w:rPr>
              <w:t>4</w:t>
            </w:r>
          </w:p>
        </w:tc>
      </w:tr>
      <w:tr w:rsidR="00D24B6E" w:rsidRPr="00D24B6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7740C2F5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093BCB25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100</w:t>
            </w:r>
          </w:p>
        </w:tc>
      </w:tr>
      <w:tr w:rsidR="00D24B6E" w:rsidRPr="00D24B6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FE0435" w:rsidRPr="00D24B6E" w:rsidRDefault="00FE0435" w:rsidP="00FE0435">
            <w:pPr>
              <w:pStyle w:val="TableParagraph"/>
              <w:spacing w:line="276" w:lineRule="auto"/>
              <w:ind w:left="107"/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iCs/>
                <w:color w:val="000000"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7EDBDD4A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57EF87B3" w:rsidR="00FE0435" w:rsidRPr="00D24B6E" w:rsidRDefault="00FE0435" w:rsidP="00FE0435">
            <w:pPr>
              <w:pStyle w:val="TableParagraph"/>
              <w:spacing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000000"/>
                <w:sz w:val="21"/>
                <w:szCs w:val="21"/>
              </w:rPr>
            </w:pPr>
            <w:r w:rsidRPr="00D24B6E">
              <w:rPr>
                <w:rFonts w:asciiTheme="minorHAnsi" w:hAnsiTheme="minorHAnsi" w:cs="Calibri"/>
                <w:b/>
                <w:color w:val="000000"/>
                <w:sz w:val="21"/>
                <w:szCs w:val="21"/>
              </w:rPr>
              <w:t>4</w:t>
            </w:r>
          </w:p>
        </w:tc>
      </w:tr>
    </w:tbl>
    <w:p w14:paraId="5A465489" w14:textId="577A7ABF" w:rsidR="00DE5217" w:rsidRPr="00F5230D" w:rsidRDefault="00DE5217" w:rsidP="00DE5217">
      <w:pPr>
        <w:spacing w:before="120" w:line="276" w:lineRule="auto"/>
        <w:ind w:left="283"/>
        <w:rPr>
          <w:rFonts w:asciiTheme="minorHAnsi" w:hAnsiTheme="minorHAnsi" w:cstheme="minorHAnsi"/>
          <w:iCs/>
          <w:sz w:val="20"/>
          <w:szCs w:val="20"/>
        </w:rPr>
      </w:pPr>
      <w:r w:rsidRPr="00F5230D">
        <w:rPr>
          <w:rFonts w:asciiTheme="minorHAnsi" w:hAnsiTheme="minorHAnsi" w:cs="Calibri"/>
          <w:bCs/>
          <w:iCs/>
          <w:color w:val="000000"/>
          <w:sz w:val="20"/>
          <w:szCs w:val="20"/>
        </w:rPr>
        <w:t xml:space="preserve">* </w:t>
      </w:r>
      <w:r w:rsidRPr="00F5230D">
        <w:rPr>
          <w:rFonts w:asciiTheme="minorHAnsi" w:hAnsiTheme="minorHAnsi" w:cstheme="minorHAnsi"/>
          <w:iCs/>
          <w:sz w:val="20"/>
          <w:szCs w:val="20"/>
        </w:rPr>
        <w:t>Przedmiot prowadzony częściowo w języku angielskim.</w:t>
      </w:r>
    </w:p>
    <w:p w14:paraId="0EF3C84C" w14:textId="74C8E6AC" w:rsidR="00896E3C" w:rsidRPr="00D24B6E" w:rsidRDefault="00896E3C" w:rsidP="004501ED">
      <w:pPr>
        <w:spacing w:before="480" w:after="360" w:line="276" w:lineRule="auto"/>
        <w:jc w:val="center"/>
        <w:rPr>
          <w:rFonts w:asciiTheme="minorHAnsi" w:hAnsiTheme="minorHAnsi" w:cs="Calibri"/>
          <w:iCs/>
          <w:color w:val="000000"/>
          <w:sz w:val="21"/>
          <w:szCs w:val="21"/>
        </w:rPr>
      </w:pPr>
      <w:r w:rsidRPr="00D24B6E">
        <w:rPr>
          <w:rFonts w:asciiTheme="minorHAnsi" w:hAnsiTheme="minorHAnsi" w:cs="Calibri"/>
          <w:b/>
          <w:iCs/>
          <w:color w:val="000000"/>
          <w:sz w:val="24"/>
          <w:szCs w:val="24"/>
        </w:rPr>
        <w:t xml:space="preserve">Przyjmuję do realizacji </w:t>
      </w:r>
      <w:r w:rsidRPr="00D24B6E">
        <w:rPr>
          <w:rFonts w:asciiTheme="minorHAnsi" w:hAnsiTheme="minorHAnsi" w:cs="Calibri"/>
          <w:iCs/>
          <w:color w:val="000000"/>
          <w:sz w:val="20"/>
          <w:szCs w:val="20"/>
        </w:rPr>
        <w:t xml:space="preserve">(data i czytelne podpisy osób prowadzących </w:t>
      </w:r>
      <w:r w:rsidR="009C5192" w:rsidRPr="00D24B6E">
        <w:rPr>
          <w:rFonts w:asciiTheme="minorHAnsi" w:hAnsiTheme="minorHAnsi" w:cs="Calibri"/>
          <w:iCs/>
          <w:color w:val="000000"/>
          <w:sz w:val="20"/>
          <w:szCs w:val="20"/>
        </w:rPr>
        <w:t>przedmiot</w:t>
      </w:r>
      <w:r w:rsidR="00654EA0" w:rsidRPr="00D24B6E">
        <w:rPr>
          <w:rFonts w:asciiTheme="minorHAnsi" w:hAnsiTheme="minorHAnsi" w:cs="Calibri"/>
          <w:iCs/>
          <w:color w:val="000000"/>
          <w:sz w:val="20"/>
          <w:szCs w:val="20"/>
        </w:rPr>
        <w:t xml:space="preserve"> (zajęcia)</w:t>
      </w:r>
      <w:r w:rsidR="00FE6295" w:rsidRPr="00D24B6E">
        <w:rPr>
          <w:rFonts w:asciiTheme="minorHAnsi" w:hAnsiTheme="minorHAnsi" w:cs="Calibri"/>
          <w:iCs/>
          <w:color w:val="000000"/>
          <w:sz w:val="20"/>
          <w:szCs w:val="20"/>
        </w:rPr>
        <w:t xml:space="preserve"> </w:t>
      </w:r>
      <w:r w:rsidRPr="00D24B6E">
        <w:rPr>
          <w:rFonts w:asciiTheme="minorHAnsi" w:hAnsiTheme="minorHAnsi" w:cs="Calibri"/>
          <w:iCs/>
          <w:color w:val="000000"/>
          <w:sz w:val="20"/>
          <w:szCs w:val="20"/>
        </w:rPr>
        <w:t>w danym roku akademickim)</w:t>
      </w:r>
    </w:p>
    <w:p w14:paraId="349311F0" w14:textId="1A377F20" w:rsidR="00896E3C" w:rsidRPr="00D24B6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="Calibri"/>
          <w:iCs/>
          <w:color w:val="000000"/>
          <w:sz w:val="21"/>
          <w:szCs w:val="21"/>
        </w:rPr>
      </w:pPr>
      <w:r w:rsidRPr="00D24B6E">
        <w:rPr>
          <w:rFonts w:asciiTheme="minorHAnsi" w:hAnsiTheme="minorHAnsi" w:cs="Calibri"/>
          <w:iCs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D24B6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02E93"/>
    <w:multiLevelType w:val="hybridMultilevel"/>
    <w:tmpl w:val="25046F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1D70EEC"/>
    <w:multiLevelType w:val="hybridMultilevel"/>
    <w:tmpl w:val="25046F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853A7"/>
    <w:multiLevelType w:val="hybridMultilevel"/>
    <w:tmpl w:val="0D56ED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7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5C5E432B"/>
    <w:multiLevelType w:val="hybridMultilevel"/>
    <w:tmpl w:val="18C6D22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D13484"/>
    <w:multiLevelType w:val="hybridMultilevel"/>
    <w:tmpl w:val="BB565A0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9316FD"/>
    <w:multiLevelType w:val="hybridMultilevel"/>
    <w:tmpl w:val="2CC031E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491067598">
    <w:abstractNumId w:val="11"/>
  </w:num>
  <w:num w:numId="2" w16cid:durableId="465586909">
    <w:abstractNumId w:val="6"/>
  </w:num>
  <w:num w:numId="3" w16cid:durableId="1403984963">
    <w:abstractNumId w:val="7"/>
  </w:num>
  <w:num w:numId="4" w16cid:durableId="1626086000">
    <w:abstractNumId w:val="2"/>
  </w:num>
  <w:num w:numId="5" w16cid:durableId="560681151">
    <w:abstractNumId w:val="4"/>
  </w:num>
  <w:num w:numId="6" w16cid:durableId="1342124102">
    <w:abstractNumId w:val="1"/>
  </w:num>
  <w:num w:numId="7" w16cid:durableId="253710342">
    <w:abstractNumId w:val="3"/>
  </w:num>
  <w:num w:numId="8" w16cid:durableId="2126608314">
    <w:abstractNumId w:val="10"/>
  </w:num>
  <w:num w:numId="9" w16cid:durableId="588925038">
    <w:abstractNumId w:val="9"/>
  </w:num>
  <w:num w:numId="10" w16cid:durableId="1705708859">
    <w:abstractNumId w:val="5"/>
  </w:num>
  <w:num w:numId="11" w16cid:durableId="1860240436">
    <w:abstractNumId w:val="8"/>
  </w:num>
  <w:num w:numId="12" w16cid:durableId="201375287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76F"/>
    <w:rsid w:val="00015BCE"/>
    <w:rsid w:val="00040C7C"/>
    <w:rsid w:val="00053608"/>
    <w:rsid w:val="00063E42"/>
    <w:rsid w:val="000657F2"/>
    <w:rsid w:val="000706A4"/>
    <w:rsid w:val="0007138A"/>
    <w:rsid w:val="000746C5"/>
    <w:rsid w:val="000800D0"/>
    <w:rsid w:val="000D4346"/>
    <w:rsid w:val="000F5265"/>
    <w:rsid w:val="00104F8D"/>
    <w:rsid w:val="001106DC"/>
    <w:rsid w:val="001224E3"/>
    <w:rsid w:val="001247DE"/>
    <w:rsid w:val="001373A5"/>
    <w:rsid w:val="00145EC7"/>
    <w:rsid w:val="00165A3D"/>
    <w:rsid w:val="00184FFC"/>
    <w:rsid w:val="0019180B"/>
    <w:rsid w:val="001C76B0"/>
    <w:rsid w:val="001D18A7"/>
    <w:rsid w:val="001D3A91"/>
    <w:rsid w:val="001D511D"/>
    <w:rsid w:val="001E0ADE"/>
    <w:rsid w:val="001E7B5A"/>
    <w:rsid w:val="00204C4C"/>
    <w:rsid w:val="002110F9"/>
    <w:rsid w:val="002401BA"/>
    <w:rsid w:val="00262520"/>
    <w:rsid w:val="0026556C"/>
    <w:rsid w:val="0027397F"/>
    <w:rsid w:val="002F6709"/>
    <w:rsid w:val="00341360"/>
    <w:rsid w:val="0034602B"/>
    <w:rsid w:val="003622B2"/>
    <w:rsid w:val="00363F81"/>
    <w:rsid w:val="003666A3"/>
    <w:rsid w:val="00376151"/>
    <w:rsid w:val="003823F6"/>
    <w:rsid w:val="00385E4E"/>
    <w:rsid w:val="00390DDC"/>
    <w:rsid w:val="003A2C87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51C54"/>
    <w:rsid w:val="00476972"/>
    <w:rsid w:val="004838B3"/>
    <w:rsid w:val="00486D06"/>
    <w:rsid w:val="004A241A"/>
    <w:rsid w:val="004B30D1"/>
    <w:rsid w:val="004B4BE9"/>
    <w:rsid w:val="004C1788"/>
    <w:rsid w:val="004C27BF"/>
    <w:rsid w:val="004C2D66"/>
    <w:rsid w:val="004D6B80"/>
    <w:rsid w:val="004E017B"/>
    <w:rsid w:val="004F47E5"/>
    <w:rsid w:val="005226E0"/>
    <w:rsid w:val="005363F3"/>
    <w:rsid w:val="00543BC4"/>
    <w:rsid w:val="005515BC"/>
    <w:rsid w:val="00566B57"/>
    <w:rsid w:val="005701BC"/>
    <w:rsid w:val="00571CD4"/>
    <w:rsid w:val="005720B3"/>
    <w:rsid w:val="005769E7"/>
    <w:rsid w:val="00585A39"/>
    <w:rsid w:val="005B541C"/>
    <w:rsid w:val="005D2A79"/>
    <w:rsid w:val="005D3DF3"/>
    <w:rsid w:val="005D4F1A"/>
    <w:rsid w:val="005E156F"/>
    <w:rsid w:val="005F0097"/>
    <w:rsid w:val="005F3556"/>
    <w:rsid w:val="00621E17"/>
    <w:rsid w:val="00624D36"/>
    <w:rsid w:val="00625795"/>
    <w:rsid w:val="00654EA0"/>
    <w:rsid w:val="0067260F"/>
    <w:rsid w:val="0068314E"/>
    <w:rsid w:val="0069261F"/>
    <w:rsid w:val="006A0C6B"/>
    <w:rsid w:val="006A6974"/>
    <w:rsid w:val="006C5000"/>
    <w:rsid w:val="006C6071"/>
    <w:rsid w:val="006D2017"/>
    <w:rsid w:val="006D497C"/>
    <w:rsid w:val="006D764F"/>
    <w:rsid w:val="006E60C3"/>
    <w:rsid w:val="006F029C"/>
    <w:rsid w:val="006F1324"/>
    <w:rsid w:val="0071185A"/>
    <w:rsid w:val="00723645"/>
    <w:rsid w:val="00725F8A"/>
    <w:rsid w:val="00775AF1"/>
    <w:rsid w:val="007B605E"/>
    <w:rsid w:val="007C3DBD"/>
    <w:rsid w:val="007F31A7"/>
    <w:rsid w:val="00807776"/>
    <w:rsid w:val="0082099E"/>
    <w:rsid w:val="00834C51"/>
    <w:rsid w:val="00860F1A"/>
    <w:rsid w:val="00862E0A"/>
    <w:rsid w:val="00886B57"/>
    <w:rsid w:val="00896E3C"/>
    <w:rsid w:val="008A43C5"/>
    <w:rsid w:val="008B2B1F"/>
    <w:rsid w:val="008B336A"/>
    <w:rsid w:val="008C1A83"/>
    <w:rsid w:val="008C317B"/>
    <w:rsid w:val="008E1483"/>
    <w:rsid w:val="008E1523"/>
    <w:rsid w:val="00900ECF"/>
    <w:rsid w:val="00906C25"/>
    <w:rsid w:val="009109EC"/>
    <w:rsid w:val="00913ECD"/>
    <w:rsid w:val="00937B44"/>
    <w:rsid w:val="00945350"/>
    <w:rsid w:val="009460CD"/>
    <w:rsid w:val="00950764"/>
    <w:rsid w:val="00952870"/>
    <w:rsid w:val="0095606D"/>
    <w:rsid w:val="00957188"/>
    <w:rsid w:val="009A12BA"/>
    <w:rsid w:val="009C5192"/>
    <w:rsid w:val="009D2D35"/>
    <w:rsid w:val="009D3E96"/>
    <w:rsid w:val="009D44FA"/>
    <w:rsid w:val="009E7F9E"/>
    <w:rsid w:val="009F12BA"/>
    <w:rsid w:val="00A30045"/>
    <w:rsid w:val="00A33FEC"/>
    <w:rsid w:val="00A37682"/>
    <w:rsid w:val="00A376DE"/>
    <w:rsid w:val="00A5532D"/>
    <w:rsid w:val="00A713B4"/>
    <w:rsid w:val="00A9070B"/>
    <w:rsid w:val="00A91B59"/>
    <w:rsid w:val="00AB3480"/>
    <w:rsid w:val="00AD5E3B"/>
    <w:rsid w:val="00AD79C0"/>
    <w:rsid w:val="00AE4328"/>
    <w:rsid w:val="00AF19C5"/>
    <w:rsid w:val="00AF51E8"/>
    <w:rsid w:val="00AF7E08"/>
    <w:rsid w:val="00B20F2C"/>
    <w:rsid w:val="00B36858"/>
    <w:rsid w:val="00B54F67"/>
    <w:rsid w:val="00B61B66"/>
    <w:rsid w:val="00B62E62"/>
    <w:rsid w:val="00B64890"/>
    <w:rsid w:val="00B6660E"/>
    <w:rsid w:val="00B72C78"/>
    <w:rsid w:val="00B74BF2"/>
    <w:rsid w:val="00B877F7"/>
    <w:rsid w:val="00B91FBE"/>
    <w:rsid w:val="00B9280F"/>
    <w:rsid w:val="00BB0629"/>
    <w:rsid w:val="00BB1EF4"/>
    <w:rsid w:val="00BE67AE"/>
    <w:rsid w:val="00C03DEC"/>
    <w:rsid w:val="00C06E34"/>
    <w:rsid w:val="00C1154E"/>
    <w:rsid w:val="00C14619"/>
    <w:rsid w:val="00C14E88"/>
    <w:rsid w:val="00C22757"/>
    <w:rsid w:val="00C51D09"/>
    <w:rsid w:val="00C5346B"/>
    <w:rsid w:val="00C62B71"/>
    <w:rsid w:val="00C67C50"/>
    <w:rsid w:val="00C74615"/>
    <w:rsid w:val="00C821E3"/>
    <w:rsid w:val="00C92B3C"/>
    <w:rsid w:val="00CA3616"/>
    <w:rsid w:val="00CA4FE0"/>
    <w:rsid w:val="00CB604E"/>
    <w:rsid w:val="00CC033D"/>
    <w:rsid w:val="00CC0BB6"/>
    <w:rsid w:val="00CC6F08"/>
    <w:rsid w:val="00CD60D3"/>
    <w:rsid w:val="00CF3FFF"/>
    <w:rsid w:val="00CF48D1"/>
    <w:rsid w:val="00D05457"/>
    <w:rsid w:val="00D05AB2"/>
    <w:rsid w:val="00D13713"/>
    <w:rsid w:val="00D24B6E"/>
    <w:rsid w:val="00D26D97"/>
    <w:rsid w:val="00D34981"/>
    <w:rsid w:val="00D41C1A"/>
    <w:rsid w:val="00D50A1B"/>
    <w:rsid w:val="00D85EF3"/>
    <w:rsid w:val="00D864ED"/>
    <w:rsid w:val="00D938BC"/>
    <w:rsid w:val="00DA28D5"/>
    <w:rsid w:val="00DA6A79"/>
    <w:rsid w:val="00DB5D67"/>
    <w:rsid w:val="00DB62BB"/>
    <w:rsid w:val="00DD65E8"/>
    <w:rsid w:val="00DE1F53"/>
    <w:rsid w:val="00DE5217"/>
    <w:rsid w:val="00E17D02"/>
    <w:rsid w:val="00E24E09"/>
    <w:rsid w:val="00E26BF5"/>
    <w:rsid w:val="00E63048"/>
    <w:rsid w:val="00E6518B"/>
    <w:rsid w:val="00E81B10"/>
    <w:rsid w:val="00E948C6"/>
    <w:rsid w:val="00EA012A"/>
    <w:rsid w:val="00EA33AE"/>
    <w:rsid w:val="00EA7C7B"/>
    <w:rsid w:val="00EB05C8"/>
    <w:rsid w:val="00EC0C62"/>
    <w:rsid w:val="00EC2108"/>
    <w:rsid w:val="00ED3959"/>
    <w:rsid w:val="00EE3CEA"/>
    <w:rsid w:val="00EE548A"/>
    <w:rsid w:val="00EF03DF"/>
    <w:rsid w:val="00EF1579"/>
    <w:rsid w:val="00F015A8"/>
    <w:rsid w:val="00F05892"/>
    <w:rsid w:val="00F114BE"/>
    <w:rsid w:val="00F24029"/>
    <w:rsid w:val="00F37558"/>
    <w:rsid w:val="00F5109B"/>
    <w:rsid w:val="00F5230D"/>
    <w:rsid w:val="00F71386"/>
    <w:rsid w:val="00F71962"/>
    <w:rsid w:val="00F75F6D"/>
    <w:rsid w:val="00F77856"/>
    <w:rsid w:val="00F833E5"/>
    <w:rsid w:val="00F93849"/>
    <w:rsid w:val="00FB2C0D"/>
    <w:rsid w:val="00FB469B"/>
    <w:rsid w:val="00FC3D8D"/>
    <w:rsid w:val="00FC6F46"/>
    <w:rsid w:val="00FD02C4"/>
    <w:rsid w:val="00FD380B"/>
    <w:rsid w:val="00FD7604"/>
    <w:rsid w:val="00FE0435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92FA378F-B68E-48AF-8C96-1DDBFDF6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1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rsid w:val="00AD79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D79C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AD79C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Bodytext2">
    <w:name w:val="Body text (2)_"/>
    <w:link w:val="Bodytext20"/>
    <w:rsid w:val="008B2B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B2B1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customStyle="1" w:styleId="Bodytext4">
    <w:name w:val="Body text (4)"/>
    <w:basedOn w:val="Domylnaczcionkaakapitu"/>
    <w:rsid w:val="008B2B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Hipercze">
    <w:name w:val="Hyperlink"/>
    <w:basedOn w:val="Domylnaczcionkaakapitu"/>
    <w:rsid w:val="00FE0435"/>
    <w:rPr>
      <w:color w:val="0000FF"/>
      <w:u w:val="single"/>
    </w:rPr>
  </w:style>
  <w:style w:type="character" w:customStyle="1" w:styleId="text3">
    <w:name w:val="text3"/>
    <w:basedOn w:val="Domylnaczcionkaakapitu"/>
    <w:rsid w:val="00FE0435"/>
  </w:style>
  <w:style w:type="paragraph" w:customStyle="1" w:styleId="Default16">
    <w:name w:val="Default16"/>
    <w:rsid w:val="00FE0435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table" w:customStyle="1" w:styleId="TableGrid">
    <w:name w:val="TableGrid"/>
    <w:rsid w:val="0034136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0BE4F-3F27-4DDD-AC3A-899102AF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1383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14</cp:revision>
  <cp:lastPrinted>2025-09-12T11:22:00Z</cp:lastPrinted>
  <dcterms:created xsi:type="dcterms:W3CDTF">2026-07-12T17:11:00Z</dcterms:created>
  <dcterms:modified xsi:type="dcterms:W3CDTF">2026-07-27T19:21:00Z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